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4E4458" w:rsidRDefault="004E4458" w:rsidP="004E44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>Разъяснения законодательства</w:t>
      </w: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Ярославская транспортная прокуратура разъясняет: 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с 1 сентября 2025 года опоздавшие на рейс пассажиры смогут воспользоваться обратным билетом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 Приказом Министерства транспорта Российской Федерации от 31.10.2024 № 386 утвержден Порядок взимания платы за регулярные воздушные перевозки пассажиров и багажа, рассчитанной на основе тарифов и сборов.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С 01 сентября 2025 года опоздавшие на рейс пассажиры смогут сохранить обратный билет.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Размер платы за аннулирование перевозки или изменение ее условий будет ограничен только фактическими расходами перевозчика.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Авиакомпаниям необходимо будет разработать и утвердить документы, содержащие применяемые ими принципы ценообразования.</w:t>
      </w: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С 1 сентября 2025 года вводят ответственность за пропаганду в интернете незаконного оборота и потребления наркотиков.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60BC6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F60BC6">
        <w:rPr>
          <w:rFonts w:ascii="Times New Roman" w:hAnsi="Times New Roman" w:cs="Times New Roman"/>
          <w:bCs/>
          <w:sz w:val="28"/>
          <w:szCs w:val="28"/>
        </w:rPr>
        <w:t>т 08.08.2024 N 226-ФЗ «О внесении изменений в Уголовный кодекс Российской Федерации и статьи 31 и 151 Уголовно-процессуального кодекса Российской Федерации» Уголовный кодекс Российской Федерации дополнен статьей 230.3.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 xml:space="preserve">Указанной статьей уголовного закона предусмотрена ответственность за пропаганду наркотических средств, психотропных веществ, их аналогов или </w:t>
      </w:r>
      <w:proofErr w:type="spellStart"/>
      <w:r w:rsidRPr="00F60BC6">
        <w:rPr>
          <w:rFonts w:ascii="Times New Roman" w:hAnsi="Times New Roman" w:cs="Times New Roman"/>
          <w:bCs/>
          <w:sz w:val="28"/>
          <w:szCs w:val="28"/>
        </w:rPr>
        <w:t>прекурсоров</w:t>
      </w:r>
      <w:proofErr w:type="spellEnd"/>
      <w:r w:rsidRPr="00F60BC6">
        <w:rPr>
          <w:rFonts w:ascii="Times New Roman" w:hAnsi="Times New Roman" w:cs="Times New Roman"/>
          <w:bCs/>
          <w:sz w:val="28"/>
          <w:szCs w:val="28"/>
        </w:rPr>
        <w:t xml:space="preserve">, растений, содержащих наркотические средства или психотропные вещества либо их </w:t>
      </w:r>
      <w:proofErr w:type="spellStart"/>
      <w:r w:rsidRPr="00F60BC6">
        <w:rPr>
          <w:rFonts w:ascii="Times New Roman" w:hAnsi="Times New Roman" w:cs="Times New Roman"/>
          <w:bCs/>
          <w:sz w:val="28"/>
          <w:szCs w:val="28"/>
        </w:rPr>
        <w:t>прекурсоры</w:t>
      </w:r>
      <w:proofErr w:type="spellEnd"/>
      <w:r w:rsidRPr="00F60BC6">
        <w:rPr>
          <w:rFonts w:ascii="Times New Roman" w:hAnsi="Times New Roman" w:cs="Times New Roman"/>
          <w:bCs/>
          <w:sz w:val="28"/>
          <w:szCs w:val="28"/>
        </w:rPr>
        <w:t>, в информационно-телекоммуникационных сетях (включая сеть «Интернет»).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 xml:space="preserve">Ответственности подлежат лица, ранее привлеченные к административной ответственности за аналогичное деяние два раза в течение одного </w:t>
      </w:r>
      <w:proofErr w:type="gramStart"/>
      <w:r w:rsidRPr="00F60BC6">
        <w:rPr>
          <w:rFonts w:ascii="Times New Roman" w:hAnsi="Times New Roman" w:cs="Times New Roman"/>
          <w:bCs/>
          <w:sz w:val="28"/>
          <w:szCs w:val="28"/>
        </w:rPr>
        <w:t>года</w:t>
      </w:r>
      <w:proofErr w:type="gramEnd"/>
      <w:r w:rsidRPr="00F60BC6">
        <w:rPr>
          <w:rFonts w:ascii="Times New Roman" w:hAnsi="Times New Roman" w:cs="Times New Roman"/>
          <w:bCs/>
          <w:sz w:val="28"/>
          <w:szCs w:val="28"/>
        </w:rPr>
        <w:t xml:space="preserve"> либо имеющие судимость за совершение преступления, предусмотренного статьей 230.3 Уголовный кодекс Российской Федерации.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Под пропагандой понимается деятельность физических и (или) юридических лиц по распространению информации, направленной на формирование в сознании установок и (или) стереотипов поведения либо имеющей цель побудить или побуждающая лиц, которым она адресована, к совершению каких-либо действий или к воздержанию от их совершения.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Изменения вступают в силу с 1 сентября 2025 года.</w:t>
      </w:r>
    </w:p>
    <w:p w:rsidR="004E4458" w:rsidRDefault="004E4458" w:rsidP="00F60B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Правительством определены типовые условия контрактов на выполнение авиационных работ в целях оказания медицинской помощи на территории РФ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60BC6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Российской Федерации от 14.11.2024 №1550 утверждены Типовые условия контрактов на выполнение авиационных работ в целях оказания медицинской помощи на территории Российской Федерации.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Данным документом предусмотрены условия об обязанностях и правах исполнителя и заказчика, об оснащении воздушного судна и цене контракта.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 1 января 2025 года и применяется к отношениям, связанным с осуществлением закупок авиационных работ в целях оказания медицинской помощи на территории РФ, извещения об осуществлении которых размещены в единой информационной системе в сфере закупок либо приглашения принять участие в которых направлены после дня вступления в силу настоящего постановления, а также в случае заключения контрактов с единственным поставщиком (подрядчиком, исполнителем) после дня вступления в силу настоящего постановления.</w:t>
      </w: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Уточнен порядок заполнения пассажирской таможенной декларации для экспресс-грузов таможенными представителями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 Решением Коллегии Евразийской экономической комиссии от 27.01.2025 № 10 внесены изменения в Решение Коллегии Евразийской экономической комиссии от 16.10.2018 № 158 «О таможенном декларировании товаров для личного пользования, доставляемых перевозчиком в качестве экспресс-груза, с использованием пассажирской таможенной декларации».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Пассажирская таможенная декларация для экспресс-грузов не будет использоваться при декларировании неделимых товаров для личного пользования.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Кроме того, Решением Коллегии Евразийской экономической комиссии от 27.01.2025 № 11 внесены соответствующие дополнения в таблицу 11 структуры и формата декларации на товары для экспресс-грузов, пассажирской таможенной декларации для экспресс-грузов, корректировки декларации на товары для экспресс-грузов и корректировки пассажирской таможенной декларации для экспресс-грузов, утвержденных Решением Коллегии Евразийской экономической комиссии от 22.01.2019 № 9.</w:t>
      </w:r>
    </w:p>
    <w:p w:rsidR="004E4458" w:rsidRDefault="00F60BC6" w:rsidP="00A237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lastRenderedPageBreak/>
        <w:t>Оба решения вступили в силу 27 февраля 2025 года.</w:t>
      </w: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Ярославская транспортная прокуратура разъясняет</w:t>
      </w: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Внесены изменения в порядок подачи заявления о принятии предварительных решений о классификации товаров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60BC6">
        <w:rPr>
          <w:rFonts w:ascii="Times New Roman" w:hAnsi="Times New Roman" w:cs="Times New Roman"/>
          <w:bCs/>
          <w:sz w:val="28"/>
          <w:szCs w:val="28"/>
        </w:rPr>
        <w:t>В соответствии со статьей 3 Федерального закона от 28.12.2024 № 536-ФЗ «О внесении изменений в Федеральный закон «О таможенном регулировании в Российской Федерации и о внесении изменений в отдельные законодательные акты Российской Федерации», вступившим в силу 28.01.2025, право на подачу заявления о принятии предварительных решений о классификации товаров имеет любое заинтересованное лицо.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Кроме того, Федеральным законом № 536-ФЗ внесены изменения в часть 15 статьи 103 Федерального закона от 03.08.2018 № 289-ФЗ «О таможенном регулировании в Российской Федерации и о внесении изменений в отдельные законодательные акты Российской Федерации», до 01.01.2026 продлена возможность таможенного декларирования отдельных частей компонента (элементов, комплектующих, контрольно-измерительных приборов и прочих), не указанных в перечне компонентов к выданному решению о классификации товара, но поставляемых одновременно с ним в рамках одной товарной партии.</w:t>
      </w: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6. Ярославская транспортная прокуратура разъясняет: </w:t>
      </w:r>
      <w:r w:rsidR="00F60BC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ринят Федеральный закон «О безопасности людей на водных объектах»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 Федеральным законом от 03.02.2025 № 4-ФЗ «О безопасности людей на водных объектах» урегулированы отношения в области обеспечения безопасности людей на водных объектах и прилегающих к ним территориях.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В числе прочего в нормативном правовом акте предусмотрены требования к базам (сооружениям) для стоянки маломерных судов, которые должны в обязательном порядке иметь: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- оборудование и материалы для локализации и ликвидации разливов нефтепродуктов при размещении более 20 маломерных моторных судов;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- места для заправки судов моторным топливом, позволяющие обеспечивать соблюдение требований в области охраны окружающей среды и в сфере пожарной безопасности;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- площадки для размещения контейнеров для сбора твердых коммунальных отходов и емкости для сбора отработанного топлива.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 xml:space="preserve">Кроме того, разграничиваются полномочия федеральных органов исполнительной власти, органов государственной власти субъектов </w:t>
      </w:r>
      <w:r w:rsidRPr="00F60BC6">
        <w:rPr>
          <w:rFonts w:ascii="Times New Roman" w:hAnsi="Times New Roman" w:cs="Times New Roman"/>
          <w:bCs/>
          <w:sz w:val="28"/>
          <w:szCs w:val="28"/>
        </w:rPr>
        <w:lastRenderedPageBreak/>
        <w:t>Российской Федерации, органов публичной власти федеральных территорий в области обеспечения безопасности людей на водных объектах.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Предусматривается, что маломерные суда, зарегистрированные в Государственном судовом реестре, Российском международном реестре судов, Российском открытом реестре судов, в течение пяти лет со дня вступления в силу настоящего Федерального закона при очередном освидетельствовании проходят процедуру перерегистрации в реестре маломерных судов. Очередное освидетельствование проводится Государственной инспекцией.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Лица, имеющие дипломы и квалификационные свидетельства, предоставляющие им право управления маломерными судами, полученные в соответствии с Кодексом торгового мореплавания Российской Федерации и Кодексом внутреннего водного транспорта Российской Федерации, по истечении срока их действия обязаны получить в Государственной инспекции удостоверение на право управления маломерным судном.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Федеральный закон вступает в силу с 01.09.2025.</w:t>
      </w: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7. Ярославская транспортная </w:t>
      </w:r>
      <w:bookmarkStart w:id="0" w:name="_GoBack"/>
      <w:r w:rsidRPr="004E4458">
        <w:rPr>
          <w:rFonts w:ascii="Times New Roman" w:hAnsi="Times New Roman" w:cs="Times New Roman"/>
          <w:b/>
          <w:bCs/>
          <w:sz w:val="28"/>
          <w:szCs w:val="28"/>
        </w:rPr>
        <w:t>прокура</w:t>
      </w:r>
      <w:bookmarkEnd w:id="0"/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тура разъясняет: 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закреплена обязанность субъектов транспортной инфраструктуры предоставлять на безвозмездной основе органам прокуратуры РФ, осуществляющим надзор на железнодорожном, воздушном, водном транспорте и метрополитенах, служебные и подсобные помещения на объектах транспортной инфраструктуры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Федеральным законом от 03.02.2025 № 5-ФЗ внесены изменения в статью 52 Федерального закона «О прокуратуре Российской Федерации», согласно которым субъекты транспортной инфраструктуры предоставляют на безвозмездной основе органам прокуратуры Российской Федерации, осуществляющим надзор за исполнением законов, соблюдением прав и свобод человека и гражданина на железнодорожном, воздушном, водном транспорте и метрополитенах, служебные и подсобные помещения, оборудование и услуги связи. Оборудование этих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органами прокуратуры за счет средств федерального бюджета.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 xml:space="preserve">При этом требования к служебным и подсобным помещениям, предназначенным для предоставления органам прокуратуры Российской Федерации, осуществляющим надзор за исполнением законов, соблюдением прав и свобод человека и гражданина на железнодорожном, воздушном, водном транспорте и метрополитенах, устанавливаются федеральным органом исполнительной власти, осуществляющим функции по выработке </w:t>
      </w:r>
      <w:r w:rsidRPr="00F60BC6">
        <w:rPr>
          <w:rFonts w:ascii="Times New Roman" w:hAnsi="Times New Roman" w:cs="Times New Roman"/>
          <w:bCs/>
          <w:sz w:val="28"/>
          <w:szCs w:val="28"/>
        </w:rPr>
        <w:lastRenderedPageBreak/>
        <w:t>государственной политики и нормативно-правовому регулированию в сфере строительства, архитектуры, градостроительства, по согласованию с Генеральной прокуратурой Российской Федерации 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 Федеральный закон вступает в силу с 05.05.2025.</w:t>
      </w: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8. Ярославская транспортная прокуратура разъясняет: </w:t>
      </w:r>
      <w:r w:rsidR="00F60BC6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точнены требования к системе учета товаров в целях идентификации иностранных товаров, помещенных под таможенную процедуру свободной таможенной зоны, в товарах, изготовленных (полученных) с использованием таких иностранных товаров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Так, Постановлением Правительства Российской Федерации от 15.02.2025 № 169 внесены изменения в Требования к системе учета товаров в целях идентификации иностранных товаров, помещенных под таможенную процедуру свободной таможенной зоны, в товарах, изготовленных (полученных) с использованием таких иностранных товаров, утвержденные Постановлением Правительства Российской Федерации от 13.03.2019 № 264.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Ранее в соответствии с п. 5 указанных Требований товары одного наименования, товарного знака, марки, модели, артикула, сорта, отнесенные к одному классификационному коду по единой Товарной номенклатуре внешнеэкономической деятельности Евразийского экономического союза и имеющие одинаковую стоимость, являлись самостоятельными объектами учета при соблюдении определенных условий.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Согласно п. 8 Требований при использовании организацией товаров Евразийского экономического союза, в том числе при использовании таких товаров для производства готовой продукции вместе с иностранными товарами, помещенными под таможенную процедуру свободной таможенной зоны, объектами бухгалтерского учета являлись товары одного наименования, товарного знака, марки, модели, артикула, сорта, отнесенные к одному классификационному коду в соответствии с Общероссийским классификатором продукции по видам экономической деятельности и имеющие одинаковую стоимость.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Теперь из текста Требований исключается указание на наличие одинаковой стоимости товаров.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Изменения вступают в законную силу с 20.03.2025.</w:t>
      </w:r>
    </w:p>
    <w:p w:rsidR="004E4458" w:rsidRDefault="004E4458" w:rsidP="00A237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9. </w:t>
      </w:r>
      <w:r w:rsidR="008373F6"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утвержден единый порядок выдачи разрешения на закупку промышленной продукции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 xml:space="preserve">Приказом </w:t>
      </w:r>
      <w:proofErr w:type="spellStart"/>
      <w:r w:rsidRPr="00F60BC6">
        <w:rPr>
          <w:rFonts w:ascii="Times New Roman" w:hAnsi="Times New Roman" w:cs="Times New Roman"/>
          <w:bCs/>
          <w:sz w:val="28"/>
          <w:szCs w:val="28"/>
        </w:rPr>
        <w:t>Минпромторга</w:t>
      </w:r>
      <w:proofErr w:type="spellEnd"/>
      <w:r w:rsidRPr="00F60BC6">
        <w:rPr>
          <w:rFonts w:ascii="Times New Roman" w:hAnsi="Times New Roman" w:cs="Times New Roman"/>
          <w:bCs/>
          <w:sz w:val="28"/>
          <w:szCs w:val="28"/>
        </w:rPr>
        <w:t xml:space="preserve"> России от 09.01.2025 № 7 утвержден единый порядок выдачи Министерством промышленности и торговли Российской Федерации разрешения на закупку происходящего из иностранного государства товара, являющегося промышленной продукцией, предусмотренного подпунктом «а» пункта 5 постановления Правительства Российской Федерации от 23 декабря 2024 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proofErr w:type="gramStart"/>
      <w:r w:rsidRPr="00F60BC6">
        <w:rPr>
          <w:rFonts w:ascii="Times New Roman" w:hAnsi="Times New Roman" w:cs="Times New Roman"/>
          <w:bCs/>
          <w:sz w:val="28"/>
          <w:szCs w:val="28"/>
        </w:rPr>
        <w:t>с  30.01.2025</w:t>
      </w:r>
      <w:proofErr w:type="gramEnd"/>
      <w:r w:rsidRPr="00F60BC6">
        <w:rPr>
          <w:rFonts w:ascii="Times New Roman" w:hAnsi="Times New Roman" w:cs="Times New Roman"/>
          <w:bCs/>
          <w:sz w:val="28"/>
          <w:szCs w:val="28"/>
        </w:rPr>
        <w:t xml:space="preserve"> для заказчиков по Федеральному закону от 05.04.2013 № 44 - ФЗ «О контрактной системе в сфере закупок товаров, работ, услуг для обеспечения государственных и муниципальных нужд» и Федеральному закону от 18.07.2011 № 223- ФЗ «О закупках товаров, работ, услуг отдельными видами юридических лиц» установили единый порядок выдачи разрешения на приобретение импортных промтоваров из перечня с запретом закупок такой продукции.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При этом порядок выдачи документа схож с порядком, действующим при государственных закупках импортных промтоваров из перечня иностранной продукции с запретом на допуск.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Так, чтобы подать заявку на выдачу указанного разрешения, нужно определить представителя, который подаст заявку в электронной форме, заполненной представителем в личном кабинете государственной информационной системы промышленности на сайте gisp.gov.ru.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В заявке необходимо указать информацию о заявителе (адрес в пределах места нахождения, контактная информация для связи (телефон, адрес электронной почты (при наличии); о планируемом к закупке происходящем из иностранного государства товаре, являющемся промышленной продукцией; о характеристике товара, потребность в котором имеется у заявителя;  о планируемом сроке проведения закупки товара; об инвестиционном, национальном и федеральном проектах (программах), в случае если товар закупается в рамках указанных проектов (программ).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Следует отметить, что заявка заполняется отдельно на каждый товар, в отношении которого запрашивается разрешение.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 xml:space="preserve">Заявитель информируется о ходе рассмотрения заявки путем направления сообщений в личный кабинет государственной информационной </w:t>
      </w:r>
      <w:r w:rsidRPr="00F60BC6">
        <w:rPr>
          <w:rFonts w:ascii="Times New Roman" w:hAnsi="Times New Roman" w:cs="Times New Roman"/>
          <w:bCs/>
          <w:sz w:val="28"/>
          <w:szCs w:val="28"/>
        </w:rPr>
        <w:lastRenderedPageBreak/>
        <w:t>системы промышленности на сайте gisp.gov.ru и (или) по электронной почте (при наличии). Срок проверки по заявке составляет 5 рабочих дней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При этом использовать разрешение можно в течение 18 месяцев со дня его выдачи только на 1 закупку.</w:t>
      </w:r>
    </w:p>
    <w:p w:rsidR="00F60BC6" w:rsidRPr="00F60BC6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Cs/>
          <w:sz w:val="28"/>
          <w:szCs w:val="28"/>
        </w:rPr>
        <w:t>Приказ вступил в силу 30.01.2025.</w:t>
      </w:r>
    </w:p>
    <w:p w:rsidR="00F60BC6" w:rsidRPr="00F60BC6" w:rsidRDefault="004E4458" w:rsidP="00F60BC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8373F6"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F60BC6" w:rsidRPr="00F60BC6">
        <w:rPr>
          <w:rFonts w:ascii="Times New Roman" w:hAnsi="Times New Roman" w:cs="Times New Roman"/>
          <w:b/>
          <w:bCs/>
          <w:sz w:val="28"/>
          <w:szCs w:val="28"/>
        </w:rPr>
        <w:t>исключен срок установления уровней безопасности объектов транспортной инфраструктуры и транспортных средств</w:t>
      </w:r>
    </w:p>
    <w:p w:rsidR="00F60BC6" w:rsidRPr="00EB50F7" w:rsidRDefault="00F60BC6" w:rsidP="00F60BC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0B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50F7">
        <w:rPr>
          <w:rFonts w:ascii="Times New Roman" w:hAnsi="Times New Roman" w:cs="Times New Roman"/>
          <w:bCs/>
          <w:sz w:val="28"/>
          <w:szCs w:val="28"/>
        </w:rPr>
        <w:t>Ранее пунктом 4 постановления Правительства Российской Федерации от 29.12.2020 № 2344 «Об уровнях безопасности объектов транспортной инфраструктуры и транспортных средств и о порядке их объявления (установления)» предусматривалось, что уровни безопасности транспортного комплекса от непосредственных или прямых угроз, заключающихся в наличии совокупности условий и факторов, создающих (создавших) опасность совершения акта незаконного вмешательства в его деятельность, могут объявляться на срок не более 15 суток как в отношении 1 объекта транспортной инфраструктуры, транспортного средства, так и в отношении группы (2 и более) объектов транспортной инфраструктуры и (или) транспортных средств.</w:t>
      </w:r>
    </w:p>
    <w:p w:rsidR="004E4458" w:rsidRPr="00EB50F7" w:rsidRDefault="00F60BC6" w:rsidP="00F60B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0F7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Российской Федерации от 10.10.2024</w:t>
      </w:r>
      <w:r w:rsidR="00EB50F7" w:rsidRPr="00EB50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50F7">
        <w:rPr>
          <w:rFonts w:ascii="Times New Roman" w:hAnsi="Times New Roman" w:cs="Times New Roman"/>
          <w:bCs/>
          <w:sz w:val="28"/>
          <w:szCs w:val="28"/>
        </w:rPr>
        <w:t>№ 1361 «О внесении изменений в постановление Правительства Российской Федерации от 29.12.2020 № 2344» слова «на срок не более 15 суток» исключены.</w:t>
      </w:r>
    </w:p>
    <w:p w:rsidR="008373F6" w:rsidRDefault="008373F6" w:rsidP="008373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37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58"/>
    <w:rsid w:val="002B4905"/>
    <w:rsid w:val="004E4458"/>
    <w:rsid w:val="008373F6"/>
    <w:rsid w:val="00971459"/>
    <w:rsid w:val="00A23713"/>
    <w:rsid w:val="00EB50F7"/>
    <w:rsid w:val="00F6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DFBB5"/>
  <w15:chartTrackingRefBased/>
  <w15:docId w15:val="{15DC3D1F-5081-4795-A29D-749FB8EF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887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2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710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553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310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04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84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148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95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7740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858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95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38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44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3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21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6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704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2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33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043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530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67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35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8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04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94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0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6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8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6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9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97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8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834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90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1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35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18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32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23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8029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64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6177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27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395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631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3588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0759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6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5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80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2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8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2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859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50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1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614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82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8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88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1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02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5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60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83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1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4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44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79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309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19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2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833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83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38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6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5891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5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1612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323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03822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9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58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6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93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825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522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37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37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6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6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3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8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306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52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17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5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402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446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5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67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98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84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5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93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676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7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1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2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4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5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3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0245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245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6624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6933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7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8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34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935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51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506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9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06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28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39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9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7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94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27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074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722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91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42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49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2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8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11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628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5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5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3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3228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563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6936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381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7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1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576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0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42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2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2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10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69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55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9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82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60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531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7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4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7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99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589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60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26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0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66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48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035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51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89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4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83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7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2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12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8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939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536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7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524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4991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217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1382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36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2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65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59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05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63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435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6709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63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75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86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8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30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3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4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5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690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27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310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4</cp:revision>
  <dcterms:created xsi:type="dcterms:W3CDTF">2024-03-22T19:51:00Z</dcterms:created>
  <dcterms:modified xsi:type="dcterms:W3CDTF">2025-03-05T18:00:00Z</dcterms:modified>
</cp:coreProperties>
</file>