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4E4458" w:rsidRDefault="004E4458" w:rsidP="004E44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</w:t>
      </w:r>
    </w:p>
    <w:p w:rsidR="00F60BC6" w:rsidRPr="00751A44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Ярославская транс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 xml:space="preserve">портная прокуратура разъясняет: Изменен </w:t>
      </w:r>
      <w:r w:rsidR="00751A44" w:rsidRPr="00751A44">
        <w:rPr>
          <w:rFonts w:ascii="Times New Roman" w:hAnsi="Times New Roman" w:cs="Times New Roman"/>
          <w:b/>
          <w:bCs/>
          <w:sz w:val="28"/>
          <w:szCs w:val="28"/>
        </w:rPr>
        <w:t>порядок признания лица инвалидом</w:t>
      </w:r>
    </w:p>
    <w:p w:rsidR="00751A44" w:rsidRPr="00751A44" w:rsidRDefault="00F60BC6" w:rsidP="00751A44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 </w:t>
      </w:r>
      <w:r w:rsidR="00751A44" w:rsidRPr="00751A44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Российской Федерации от 03.02.2025 № 91 внесены изменения в Правила признания лица инвалидом, утвержденные постановлением Правительства Российской Федерации от 05.04.2022 № 588.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Так, пункт 15 Правил, устанавливающий причины инвалидности, дополнен следующими: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- инвалидность вследствие увечья (ранения, травмы, контузии), заболевания, полученного в связи с участием в соответствии с решениями органов публичной власти Донецкой Народной Республики, Луганской Народной Республики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 года;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 xml:space="preserve">- инвалидность вследствие увечья (ранения, травмы, контузии), заболевания, полученного в связи с исполнением контракта (иных правоотношений)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года,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51A44">
        <w:rPr>
          <w:rFonts w:ascii="Times New Roman" w:hAnsi="Times New Roman" w:cs="Times New Roman"/>
          <w:bCs/>
          <w:sz w:val="28"/>
          <w:szCs w:val="28"/>
        </w:rPr>
        <w:t xml:space="preserve">а также на территориях Запорожской области и Херсонской области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51A44">
        <w:rPr>
          <w:rFonts w:ascii="Times New Roman" w:hAnsi="Times New Roman" w:cs="Times New Roman"/>
          <w:bCs/>
          <w:sz w:val="28"/>
          <w:szCs w:val="28"/>
        </w:rPr>
        <w:t>с 30 сентября 2022 года.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Также установлено, что участников специальной военной операции (при наличии оснований) направляют на медико-социальную экспертизу в течение 30 рабочих дней со дня поступления в стационар или обращения в клинику по месту жительства (пребывания).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При поступлении программы дополнительного обследования медицинская организация проводит его в течение 14 рабочих дней и передает результаты в бюро медико-социальной экспертизы.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Медико-социальная экспертиза лица, принимавшего участие (содействовавшего выполнению задач)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проводится в срок, не превышающий 10 рабочих дней со дня поступления в бюро направления на медико-социальную экспертизу.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Внесены изменения в порядок выдачи справки об инвалидности.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51A44">
        <w:rPr>
          <w:rFonts w:ascii="Times New Roman" w:hAnsi="Times New Roman" w:cs="Times New Roman"/>
          <w:bCs/>
          <w:sz w:val="28"/>
          <w:szCs w:val="28"/>
        </w:rPr>
        <w:t xml:space="preserve">Она формируется в форме электронного документа, подписывается усиленной квалифицированной электронной подписью руководителя бюро (главного бюро, Федерального бюро) либо усиленной квалифицированной электронной подписью уполномоченного им должностного лица и направляется инвалиду (его законному или уполномоченному представителю) в личный кабинет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51A44">
        <w:rPr>
          <w:rFonts w:ascii="Times New Roman" w:hAnsi="Times New Roman" w:cs="Times New Roman"/>
          <w:bCs/>
          <w:sz w:val="28"/>
          <w:szCs w:val="28"/>
        </w:rPr>
        <w:t>на едином портале.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 xml:space="preserve">Поправки к правилам установления инвалидности вступили в силу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51A44">
        <w:rPr>
          <w:rFonts w:ascii="Times New Roman" w:hAnsi="Times New Roman" w:cs="Times New Roman"/>
          <w:bCs/>
          <w:sz w:val="28"/>
          <w:szCs w:val="28"/>
        </w:rPr>
        <w:t>5 февраля 2025 года.</w:t>
      </w:r>
    </w:p>
    <w:p w:rsidR="00751A44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751A44" w:rsidRPr="00751A44">
        <w:rPr>
          <w:rFonts w:ascii="Times New Roman" w:hAnsi="Times New Roman" w:cs="Times New Roman"/>
          <w:b/>
          <w:bCs/>
          <w:sz w:val="28"/>
          <w:szCs w:val="28"/>
        </w:rPr>
        <w:t>Актуализирован порядок представления отчетности владельцем магазина беспошлинной торговли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51A44" w:rsidRPr="00751A44" w:rsidRDefault="00F60BC6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751A44" w:rsidRPr="00751A44">
        <w:rPr>
          <w:rFonts w:ascii="Times New Roman" w:hAnsi="Times New Roman" w:cs="Times New Roman"/>
          <w:bCs/>
          <w:sz w:val="28"/>
          <w:szCs w:val="28"/>
        </w:rPr>
        <w:t xml:space="preserve">Приказом ФТС России от 15.01.2025 № 26 «Об утверждении способов представления отчетности, формы отчета, порядка заполнения формы отчета, а также порядка и сроков представления отчетности владельцем магазина беспошлинной торговли» (далее – Приказ) определена последовательность действий юридических лиц, включенных в реестр владельцев магазинов беспошлинной торговли, при исполнении обязанности по представлению таможенным органам отчетности по установленной форме или в виде электронного документа, а также сроки и способы ее представления </w:t>
      </w:r>
      <w:r w:rsidR="00751A44">
        <w:rPr>
          <w:rFonts w:ascii="Times New Roman" w:hAnsi="Times New Roman" w:cs="Times New Roman"/>
          <w:bCs/>
          <w:sz w:val="28"/>
          <w:szCs w:val="28"/>
        </w:rPr>
        <w:br/>
      </w:r>
      <w:r w:rsidR="00751A44" w:rsidRPr="00751A44">
        <w:rPr>
          <w:rFonts w:ascii="Times New Roman" w:hAnsi="Times New Roman" w:cs="Times New Roman"/>
          <w:bCs/>
          <w:sz w:val="28"/>
          <w:szCs w:val="28"/>
        </w:rPr>
        <w:t>в отношении следующих товаров: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- помещенных под таможенную процедуру беспошлинной торговли;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 xml:space="preserve">- реализованных в магазине беспошлинной торговли в соответствии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51A44">
        <w:rPr>
          <w:rFonts w:ascii="Times New Roman" w:hAnsi="Times New Roman" w:cs="Times New Roman"/>
          <w:bCs/>
          <w:sz w:val="28"/>
          <w:szCs w:val="28"/>
        </w:rPr>
        <w:t>с пунктом 1 статьи 246 Таможенного кодекса Евразийского экономического союза (далее – ТК ЕАЭС);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- в отношении которых таможенная процедура беспошлинной торговли завершена в соответствии с пунктами 2, 4 и 5 статьи 246 ТК ЕАЭС.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Кроме того, утверждена форма отчета владельца магазина беспошлинной торговли и порядок ее заполнения.</w:t>
      </w:r>
    </w:p>
    <w:p w:rsidR="00751A44" w:rsidRPr="00751A44" w:rsidRDefault="00751A44" w:rsidP="00751A4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1A44">
        <w:rPr>
          <w:rFonts w:ascii="Times New Roman" w:hAnsi="Times New Roman" w:cs="Times New Roman"/>
          <w:bCs/>
          <w:sz w:val="28"/>
          <w:szCs w:val="28"/>
        </w:rPr>
        <w:t>Приказ вступает в силу 23.03.2025. Одновременно признается утратившим силу приказ ФТС России от 28.12.2010 № 2636 «Об утверждении порядка представления и форм отчетности лицами, осуществляющими деятельность в сфере таможенного дела».</w:t>
      </w:r>
    </w:p>
    <w:p w:rsidR="00751A44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51A44" w:rsidRPr="00751A44">
        <w:rPr>
          <w:rFonts w:ascii="Times New Roman" w:hAnsi="Times New Roman" w:cs="Times New Roman"/>
          <w:b/>
          <w:bCs/>
          <w:sz w:val="28"/>
          <w:szCs w:val="28"/>
        </w:rPr>
        <w:t xml:space="preserve"> 1 марта 2025 года обновлен перечень противопоказаний для отдельных видов работ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51A44" w:rsidRPr="00751A44" w:rsidRDefault="00751A44" w:rsidP="00751A44">
      <w:pPr>
        <w:pStyle w:val="a3"/>
        <w:shd w:val="clear" w:color="auto" w:fill="FFFFFF"/>
        <w:jc w:val="both"/>
        <w:rPr>
          <w:rFonts w:ascii="Roboto" w:eastAsia="Times New Roman" w:hAnsi="Roboto"/>
          <w:color w:val="333333"/>
          <w:lang w:eastAsia="ru-RU"/>
        </w:rPr>
      </w:pPr>
      <w:r>
        <w:rPr>
          <w:b/>
          <w:bCs/>
          <w:sz w:val="28"/>
          <w:szCs w:val="28"/>
        </w:rPr>
        <w:lastRenderedPageBreak/>
        <w:tab/>
      </w:r>
      <w:r w:rsidR="00F60BC6" w:rsidRPr="00F60BC6">
        <w:rPr>
          <w:b/>
          <w:bCs/>
          <w:sz w:val="28"/>
          <w:szCs w:val="28"/>
        </w:rPr>
        <w:t> </w:t>
      </w:r>
      <w:r w:rsidRPr="00751A44">
        <w:rPr>
          <w:rFonts w:eastAsia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08.09.1999 № 1020 утвержден перечень профессий и должностей работников, обеспечивающих движение поездов, подлежащих обязательным предварительным, при поступлении на работу, и периодическим медицинским осмотрам.  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к ним относятся работники группы машинистов, водителей и их помощников, работники </w:t>
      </w:r>
      <w:proofErr w:type="spellStart"/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диспетчерско</w:t>
      </w:r>
      <w:proofErr w:type="spellEnd"/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операторской группы, работники группы, обслуживающей поезда в пути следования, работники группы пути, работники группы энергоснабжения (электрификации), сигнализации, централизации, блокировки и связи.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приказом Минздрава России от 06.05.2024 № 226н</w:t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 1 марта 2025 года к медицински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противопоказаниям к осуществлению работ, непосредственно связанных с движением поездов и маневровой работой, теперь относится сахарный диабет при любой степени нарушения функций, а также в случае, когда нарушения нет, но пациент находится на инсулинотерапии. Ранее при диабете 2-го типа учитывали тяжесть заболевания.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того, приказом Минздрава России от 28.01.2021 № 29н скорректирован перечень медицинских противопоказаний к вредным или опасным работам, а также работам, для которых нужны предварительные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периодические медосмотры. Изменения касаются работников с различными формами потери слуха.</w:t>
      </w:r>
    </w:p>
    <w:p w:rsidR="00751A44" w:rsidRDefault="004E4458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br/>
        <w:t>О</w:t>
      </w:r>
      <w:r w:rsidR="00751A44" w:rsidRPr="00751A44">
        <w:rPr>
          <w:rFonts w:ascii="Times New Roman" w:hAnsi="Times New Roman" w:cs="Times New Roman"/>
          <w:b/>
          <w:bCs/>
          <w:sz w:val="28"/>
          <w:szCs w:val="28"/>
        </w:rPr>
        <w:t xml:space="preserve">бновлена процедура выдачи (предоставления) юридическому лицу разрешения на хранение и использование оружия и патронов к нему или разрешения на хранение и использование оружия на стрелковом объекте либо гражданину разрешения на хранение и использование спортивного огнестрельного короткоствольного оружия с нарезным стволом 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51A44" w:rsidRPr="00751A44">
        <w:rPr>
          <w:rFonts w:ascii="Times New Roman" w:hAnsi="Times New Roman" w:cs="Times New Roman"/>
          <w:b/>
          <w:bCs/>
          <w:sz w:val="28"/>
          <w:szCs w:val="28"/>
        </w:rPr>
        <w:t>на стрелковом объекте</w:t>
      </w:r>
      <w:r w:rsidR="00F60BC6" w:rsidRPr="00F60BC6">
        <w:rPr>
          <w:rFonts w:ascii="Times New Roman" w:hAnsi="Times New Roman" w:cs="Times New Roman"/>
          <w:bCs/>
          <w:sz w:val="28"/>
          <w:szCs w:val="28"/>
        </w:rPr>
        <w:t> 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приказом Федеральной службы войск национальной гвардии Российской Федерации от 25.12.2024 № 498 утвержден Административный регламент по предоставлению государственной услуги по выдаче (предоставлению) юридическому лицу разрешения на хранение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использование оружия и патронов к нему или разрешения на хранение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использование оружия на стрелковом объекте либо гражданину Российской Федерации разрешения на хранение и использование спортивного огнестрельного короткоствольного оружия с нарезным стволом на стрелковом объекте, максимальный срок ее предоставления составляет 20 рабочих дней.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обновлена процедура выдачи (предоставления) юридическому лицу или индивидуальному предпринимателю разрешения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ввоз и вывоз гражданского, служебного оружия и патронов к нему.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регламент Федеральной службы войск национальной гвардии Российской Федерации по предоставлению государственной услуги по выдаче (предоставлению) юридическому лицу или индивидуальному предпринимателю разрешения на ввоз в Российскую Федерацию и вывоз из Российской Федерации гражданского, служебного оружия и патронов к нему, утвержден приказом </w:t>
      </w:r>
      <w:proofErr w:type="spellStart"/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Росгвардии</w:t>
      </w:r>
      <w:proofErr w:type="spellEnd"/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25.12.2024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499.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предоставления государственной услуги по выдаче (предоставлению) юридическому лицу или индивидуальному предпринимателю разрешения на ввоз в Российскую Федерацию и вывоз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Российской Федерации гражданского, служебного оружия и патронов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нему юридическим лицам (за исключением юр</w:t>
      </w:r>
      <w:r w:rsid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идических </w:t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лиц, осуществляющих виды деятельности в сфере охотничьего хозяйства) не может превышать 10 рабочих дней, а юридическим лицам и индивидуальным предпринимателям, осуществляющим виды деятельности в сфере охотничьего хозяйства,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- 15 календарных дней.</w:t>
      </w:r>
    </w:p>
    <w:p w:rsidR="00751A44" w:rsidRPr="00751A44" w:rsidRDefault="00751A44" w:rsidP="00751A4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Указанными административными регламентами предусмотрено,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соответствующие госу</w:t>
      </w:r>
      <w:r w:rsid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дарственные у</w:t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слуги предоставля</w:t>
      </w:r>
      <w:r w:rsid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proofErr w:type="spellStart"/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Росгвардией</w:t>
      </w:r>
      <w:proofErr w:type="spellEnd"/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1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предоставление услуг в части предоставления (выдачи) разрешения, внесения изменений в реестры лицензий и разрешений (выдачи взамен ранее выданного) уплачивается госпошлина.</w:t>
      </w:r>
    </w:p>
    <w:p w:rsidR="00E97E9C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Ярославская транспортная прокуратура разъясняет</w:t>
      </w: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E97E9C" w:rsidRPr="00E97E9C">
        <w:rPr>
          <w:rFonts w:ascii="Times New Roman" w:hAnsi="Times New Roman" w:cs="Times New Roman"/>
          <w:b/>
          <w:bCs/>
          <w:sz w:val="28"/>
          <w:szCs w:val="28"/>
        </w:rPr>
        <w:t>Увеличены размеры штрафов за продажу несовершеннолетним табачной продукции</w:t>
      </w:r>
    </w:p>
    <w:p w:rsidR="00E97E9C" w:rsidRPr="00E97E9C" w:rsidRDefault="00F60BC6" w:rsidP="00E97E9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E9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97E9C" w:rsidRPr="00E97E9C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03.02.2025 № 1-ФЗ внесены изменения </w:t>
      </w:r>
      <w:r w:rsidR="00E97E9C">
        <w:rPr>
          <w:rFonts w:ascii="Times New Roman" w:hAnsi="Times New Roman" w:cs="Times New Roman"/>
          <w:bCs/>
          <w:sz w:val="28"/>
          <w:szCs w:val="28"/>
        </w:rPr>
        <w:br/>
      </w:r>
      <w:r w:rsidR="00E97E9C" w:rsidRPr="00E97E9C">
        <w:rPr>
          <w:rFonts w:ascii="Times New Roman" w:hAnsi="Times New Roman" w:cs="Times New Roman"/>
          <w:bCs/>
          <w:sz w:val="28"/>
          <w:szCs w:val="28"/>
        </w:rPr>
        <w:t xml:space="preserve">в Кодекс Российской Федерации об административных правонарушениях </w:t>
      </w:r>
      <w:r w:rsidR="00E97E9C">
        <w:rPr>
          <w:rFonts w:ascii="Times New Roman" w:hAnsi="Times New Roman" w:cs="Times New Roman"/>
          <w:bCs/>
          <w:sz w:val="28"/>
          <w:szCs w:val="28"/>
        </w:rPr>
        <w:br/>
      </w:r>
      <w:r w:rsidR="00E97E9C" w:rsidRPr="00E97E9C">
        <w:rPr>
          <w:rFonts w:ascii="Times New Roman" w:hAnsi="Times New Roman" w:cs="Times New Roman"/>
          <w:bCs/>
          <w:sz w:val="28"/>
          <w:szCs w:val="28"/>
        </w:rPr>
        <w:t>в части увеличения размеров штрафов за продажу несовершеннолетним табачной продукции.</w:t>
      </w:r>
    </w:p>
    <w:p w:rsidR="00E97E9C" w:rsidRPr="00E97E9C" w:rsidRDefault="00E97E9C" w:rsidP="00E97E9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E9C">
        <w:rPr>
          <w:rFonts w:ascii="Times New Roman" w:hAnsi="Times New Roman" w:cs="Times New Roman"/>
          <w:bCs/>
          <w:sz w:val="28"/>
          <w:szCs w:val="28"/>
        </w:rPr>
        <w:t xml:space="preserve">Так, усилена ответственность за совершение административного правонарушения, предусмотренного ч. 3 ст. 14.53 КоАП РФ, то есть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97E9C">
        <w:rPr>
          <w:rFonts w:ascii="Times New Roman" w:hAnsi="Times New Roman" w:cs="Times New Roman"/>
          <w:bCs/>
          <w:sz w:val="28"/>
          <w:szCs w:val="28"/>
        </w:rPr>
        <w:t xml:space="preserve">за продажу несовершеннолетнему табачной продукции, табачных изделий, </w:t>
      </w:r>
      <w:proofErr w:type="spellStart"/>
      <w:r w:rsidRPr="00E97E9C">
        <w:rPr>
          <w:rFonts w:ascii="Times New Roman" w:hAnsi="Times New Roman" w:cs="Times New Roman"/>
          <w:bCs/>
          <w:sz w:val="28"/>
          <w:szCs w:val="28"/>
        </w:rPr>
        <w:t>никотинсодержащей</w:t>
      </w:r>
      <w:proofErr w:type="spellEnd"/>
      <w:r w:rsidRPr="00E97E9C">
        <w:rPr>
          <w:rFonts w:ascii="Times New Roman" w:hAnsi="Times New Roman" w:cs="Times New Roman"/>
          <w:bCs/>
          <w:sz w:val="28"/>
          <w:szCs w:val="28"/>
        </w:rPr>
        <w:t xml:space="preserve"> продукции или сырья для их производства, кальянов, устройств для потребления </w:t>
      </w:r>
      <w:proofErr w:type="spellStart"/>
      <w:r w:rsidRPr="00E97E9C">
        <w:rPr>
          <w:rFonts w:ascii="Times New Roman" w:hAnsi="Times New Roman" w:cs="Times New Roman"/>
          <w:bCs/>
          <w:sz w:val="28"/>
          <w:szCs w:val="28"/>
        </w:rPr>
        <w:t>никотинсодержащей</w:t>
      </w:r>
      <w:proofErr w:type="spellEnd"/>
      <w:r w:rsidRPr="00E97E9C">
        <w:rPr>
          <w:rFonts w:ascii="Times New Roman" w:hAnsi="Times New Roman" w:cs="Times New Roman"/>
          <w:bCs/>
          <w:sz w:val="28"/>
          <w:szCs w:val="28"/>
        </w:rPr>
        <w:t xml:space="preserve"> продукции, если это действие не содержит признаков уголовно наказуемого деяния.</w:t>
      </w:r>
    </w:p>
    <w:p w:rsidR="00E97E9C" w:rsidRPr="00E97E9C" w:rsidRDefault="00E97E9C" w:rsidP="00E97E9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E9C">
        <w:rPr>
          <w:rFonts w:ascii="Times New Roman" w:hAnsi="Times New Roman" w:cs="Times New Roman"/>
          <w:bCs/>
          <w:sz w:val="28"/>
          <w:szCs w:val="28"/>
        </w:rPr>
        <w:t xml:space="preserve">Согласно новой редакции закона за совершение такого правонарушения полагается наложение административного штрафа на граждан в размере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97E9C">
        <w:rPr>
          <w:rFonts w:ascii="Times New Roman" w:hAnsi="Times New Roman" w:cs="Times New Roman"/>
          <w:bCs/>
          <w:sz w:val="28"/>
          <w:szCs w:val="28"/>
        </w:rPr>
        <w:lastRenderedPageBreak/>
        <w:t>от 200 до 300 тысяч рублей (ранее от 40 до 60 тысяч); на должностных лиц - от 500 тысяч до 700 тысяч рублей (ранее от 150 до 300 тысяч); на организации - от полутора до двух миллионов рублей (ранее от 400 до 600 тысяч).</w:t>
      </w:r>
    </w:p>
    <w:p w:rsidR="00E97E9C" w:rsidRPr="00E97E9C" w:rsidRDefault="00E97E9C" w:rsidP="00E97E9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E9C">
        <w:rPr>
          <w:rFonts w:ascii="Times New Roman" w:hAnsi="Times New Roman" w:cs="Times New Roman"/>
          <w:bCs/>
          <w:sz w:val="28"/>
          <w:szCs w:val="28"/>
        </w:rPr>
        <w:t xml:space="preserve">Кроме того, увеличены размеры штрафов за оптовую или розничную продажу </w:t>
      </w:r>
      <w:proofErr w:type="spellStart"/>
      <w:r w:rsidRPr="00E97E9C">
        <w:rPr>
          <w:rFonts w:ascii="Times New Roman" w:hAnsi="Times New Roman" w:cs="Times New Roman"/>
          <w:bCs/>
          <w:sz w:val="28"/>
          <w:szCs w:val="28"/>
        </w:rPr>
        <w:t>насвая</w:t>
      </w:r>
      <w:proofErr w:type="spellEnd"/>
      <w:r w:rsidRPr="00E97E9C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proofErr w:type="spellStart"/>
      <w:r w:rsidRPr="00E97E9C">
        <w:rPr>
          <w:rFonts w:ascii="Times New Roman" w:hAnsi="Times New Roman" w:cs="Times New Roman"/>
          <w:bCs/>
          <w:sz w:val="28"/>
          <w:szCs w:val="28"/>
        </w:rPr>
        <w:t>никотинсодержащей</w:t>
      </w:r>
      <w:proofErr w:type="spellEnd"/>
      <w:r w:rsidRPr="00E97E9C">
        <w:rPr>
          <w:rFonts w:ascii="Times New Roman" w:hAnsi="Times New Roman" w:cs="Times New Roman"/>
          <w:bCs/>
          <w:sz w:val="28"/>
          <w:szCs w:val="28"/>
        </w:rPr>
        <w:t xml:space="preserve"> продукции (за исключением вышеуказанных случаев их продажи несовершеннолетним) на граждан –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97E9C">
        <w:rPr>
          <w:rFonts w:ascii="Times New Roman" w:hAnsi="Times New Roman" w:cs="Times New Roman"/>
          <w:bCs/>
          <w:sz w:val="28"/>
          <w:szCs w:val="28"/>
        </w:rPr>
        <w:t xml:space="preserve">до 200 тысяч рублей; на должностных лиц – до 500 тысяч рублей;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97E9C">
        <w:rPr>
          <w:rFonts w:ascii="Times New Roman" w:hAnsi="Times New Roman" w:cs="Times New Roman"/>
          <w:bCs/>
          <w:sz w:val="28"/>
          <w:szCs w:val="28"/>
        </w:rPr>
        <w:t>на организации – до полутора миллионов рублей (ранее до 20, 50 и 150 тысяч рублей соответственно).</w:t>
      </w:r>
    </w:p>
    <w:p w:rsidR="00E97E9C" w:rsidRPr="00E97E9C" w:rsidRDefault="00E97E9C" w:rsidP="00E97E9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E9C">
        <w:rPr>
          <w:rFonts w:ascii="Times New Roman" w:hAnsi="Times New Roman" w:cs="Times New Roman"/>
          <w:bCs/>
          <w:sz w:val="28"/>
          <w:szCs w:val="28"/>
        </w:rPr>
        <w:t xml:space="preserve">Также усилена административная ответственность за производство, ввод в оборот табачных изделий или </w:t>
      </w:r>
      <w:proofErr w:type="spellStart"/>
      <w:r w:rsidRPr="00E97E9C">
        <w:rPr>
          <w:rFonts w:ascii="Times New Roman" w:hAnsi="Times New Roman" w:cs="Times New Roman"/>
          <w:bCs/>
          <w:sz w:val="28"/>
          <w:szCs w:val="28"/>
        </w:rPr>
        <w:t>никотинсодержащей</w:t>
      </w:r>
      <w:proofErr w:type="spellEnd"/>
      <w:r w:rsidRPr="00E97E9C">
        <w:rPr>
          <w:rFonts w:ascii="Times New Roman" w:hAnsi="Times New Roman" w:cs="Times New Roman"/>
          <w:bCs/>
          <w:sz w:val="28"/>
          <w:szCs w:val="28"/>
        </w:rPr>
        <w:t xml:space="preserve"> продукции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97E9C">
        <w:rPr>
          <w:rFonts w:ascii="Times New Roman" w:hAnsi="Times New Roman" w:cs="Times New Roman"/>
          <w:bCs/>
          <w:sz w:val="28"/>
          <w:szCs w:val="28"/>
        </w:rPr>
        <w:t xml:space="preserve">без маркировки или нанесения информации, предусмотренной законодательством, с нарушением порядка маркировки или нанесения информации, а также за оборот табачных изделий или </w:t>
      </w:r>
      <w:proofErr w:type="spellStart"/>
      <w:r w:rsidRPr="00E97E9C">
        <w:rPr>
          <w:rFonts w:ascii="Times New Roman" w:hAnsi="Times New Roman" w:cs="Times New Roman"/>
          <w:bCs/>
          <w:sz w:val="28"/>
          <w:szCs w:val="28"/>
        </w:rPr>
        <w:t>никотинсодержащей</w:t>
      </w:r>
      <w:proofErr w:type="spellEnd"/>
      <w:r w:rsidRPr="00E97E9C">
        <w:rPr>
          <w:rFonts w:ascii="Times New Roman" w:hAnsi="Times New Roman" w:cs="Times New Roman"/>
          <w:bCs/>
          <w:sz w:val="28"/>
          <w:szCs w:val="28"/>
        </w:rPr>
        <w:t xml:space="preserve"> продукции без маркировки или нанесения информации, предусмотренной законодательством, в случае, если такая маркировка и (или) нанесение такой информации обязательны (установлены штрафы до одного и полутора миллионов рублей соответственно с конфискацией предметов административного правонарушения).</w:t>
      </w:r>
    </w:p>
    <w:p w:rsidR="00E97E9C" w:rsidRPr="00E97E9C" w:rsidRDefault="00E97E9C" w:rsidP="00E97E9C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7E9C">
        <w:rPr>
          <w:rFonts w:ascii="Times New Roman" w:hAnsi="Times New Roman" w:cs="Times New Roman"/>
          <w:bCs/>
          <w:sz w:val="28"/>
          <w:szCs w:val="28"/>
        </w:rPr>
        <w:t>Указанные изменения вступили в силу с 12.02.2025.</w:t>
      </w:r>
    </w:p>
    <w:p w:rsidR="00E97E9C" w:rsidRDefault="004E4458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6. Ярославская транспортная прокуратура разъясняет: </w:t>
      </w:r>
      <w:r w:rsidR="00E97E9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97E9C" w:rsidRPr="00E97E9C">
        <w:rPr>
          <w:rFonts w:ascii="Times New Roman" w:hAnsi="Times New Roman" w:cs="Times New Roman"/>
          <w:b/>
          <w:bCs/>
          <w:sz w:val="28"/>
          <w:szCs w:val="28"/>
        </w:rPr>
        <w:t xml:space="preserve"> 1 сентября 2025 года плата за авиаперевозки рассчитывается по новым правилам</w:t>
      </w:r>
      <w:r w:rsidR="00F60BC6" w:rsidRPr="00F60BC6">
        <w:rPr>
          <w:rFonts w:ascii="Times New Roman" w:hAnsi="Times New Roman" w:cs="Times New Roman"/>
          <w:bCs/>
          <w:sz w:val="28"/>
          <w:szCs w:val="28"/>
        </w:rPr>
        <w:t> 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01.09.2025 вступает в силу новый Порядок взимания платы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регулярные воздушные перевозки пассажиров и багажа, рассчитанной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тарифов и сборов, утвержденный приказом Минтранса России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31.10.2024 № 386 (далее – Порядок).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согласно новому Порядку, пассажир имеет право при опоздании на рейс сохранить обратный билет. Кроме того, ограничены дополнительные комиссии за аннулирование или изменение билетов.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новым Порядком устанавливаются следующие порядки расчета: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расчета стоимости перевозки пассажиров и багажа по маршруту перевозки;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расчета денежной суммы, подлежащей возврату в случае прекращения действия договора воздушной перевозки пассажира в связи с вынужденным отказом пассажира от всей перевозки или от части перевозки;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расчета денежной суммы, подлежащей возврату в случае прекращения действия договора воздушной перевозки пассажира,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случая вынужденного отказа пассажира от перевозки;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расчета денежной суммы, подлежащей возврату в случае прекращения действия договора воздушной перевозки пассажира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инициативе перевозчика;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расчета неустойки, взимаемой в случаях, установленных статьями 107 и 108 Воздушного кодекса Российской Федерации, и случаи,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которых неустойка не взимается;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расчета денежной суммы, подлежащей возврату при вынужденном изменении договора воздушной перевозки пассажира;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расчета денежной суммы, подлежащей возврату при изменении договора воздушной перевозки пассажира, за исключением вынужденного изменения условий договора воздушной перевозки пассажира.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документа – до 01.09.2031.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Минтранса России от 25.09.2008 № 155 «Об утверждении Правил формирования и применения тарифов на регулярные воздушные перевозки пассажиров и багажа, взимания сборов в области гражданской авиации» с 01.09.2025 признается утратившим силу.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7. Ярославская транспортная прокуратура разъясняет: </w:t>
      </w:r>
      <w:r w:rsidR="00E97E9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97E9C" w:rsidRPr="00E97E9C">
        <w:rPr>
          <w:rFonts w:ascii="Times New Roman" w:hAnsi="Times New Roman" w:cs="Times New Roman"/>
          <w:b/>
          <w:bCs/>
          <w:sz w:val="28"/>
          <w:szCs w:val="28"/>
        </w:rPr>
        <w:t xml:space="preserve"> 31 марта 2025 года упрощена процедура возбуждения уголовного дела </w:t>
      </w:r>
      <w:r w:rsidR="00E97E9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97E9C" w:rsidRPr="00E97E9C">
        <w:rPr>
          <w:rFonts w:ascii="Times New Roman" w:hAnsi="Times New Roman" w:cs="Times New Roman"/>
          <w:b/>
          <w:bCs/>
          <w:sz w:val="28"/>
          <w:szCs w:val="28"/>
        </w:rPr>
        <w:t>о преступлении, дополнительно выявленном в связи с расследуемым уголовным делом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20.03.2025 № 38-ФЗ внесены изменения в  Уголовно-процессуальный кодекс 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УПК РФ), согласно которым установлены порядок возбуждения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соединения уголовных дел при выявлении нового преступления в ходе предварительного расследования без выделения материалов в отдельное производство.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статья 151 УПК РФ дополнена частью 6.1, согласно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в ходе предварительного расследования становится известно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совершении нового преступления, относящегося к </w:t>
      </w:r>
      <w:proofErr w:type="spellStart"/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подследственности</w:t>
      </w:r>
      <w:proofErr w:type="spellEnd"/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дознания (пункт 1 части 3 статьи 150 УПК РФ), предварительное расследование может производиться следователем органа, выявившего это преступление, при наличии оснований для соединения уголовных дел, предусмотренных частями первой и второй статьи 153 УПК РФ.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Исключение установлено для преступлений, совершенных военнослужащими, гражданами, проходящими военные сборы, пребывающими в добровольческих формированиях, должностными лицами правоохранительных органов (пункт 3 части 3 статьи 151 УПК РФ), а также лицами, указанными в статье 447 УПК РФ, в отношении которых установлен особый порядок возбуждения уголовных дела (подпункты «б» и «в» пункта 1 части 2 статьи 151 УПК РФ).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новая статья 153.1 УПК РФ устанавливает, что в случае, если в ходе предварительного расследования становится известно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совершении нового преступления, отнесенного к </w:t>
      </w:r>
      <w:proofErr w:type="spellStart"/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подследственности</w:t>
      </w:r>
      <w:proofErr w:type="spellEnd"/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 же органа предварительного расследования, и при наличии оснований для соединения уголовных дел, если преступления совершены одним и тем же лицом или лицами, а также при заранее не обещанном укрывательстве преступлений (части 1, 2 статьи 153 УПК РФ), следователь, дознаватель вправе без выделения в отдельное производство материалов возбудить уголовное дело, которое соединяется с расследуемым уголовным делом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частью третьей статьи 153 УПК РФ.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изменения вступ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E97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силу 31.03.2025.</w:t>
      </w:r>
    </w:p>
    <w:p w:rsidR="00E97E9C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8. Ярославская транспортная прокуратура разъясняет: </w:t>
      </w:r>
      <w:r w:rsidR="00E97E9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97E9C" w:rsidRPr="00E97E9C">
        <w:rPr>
          <w:rFonts w:ascii="Times New Roman" w:hAnsi="Times New Roman" w:cs="Times New Roman"/>
          <w:b/>
          <w:bCs/>
          <w:sz w:val="28"/>
          <w:szCs w:val="28"/>
        </w:rPr>
        <w:t xml:space="preserve"> 1 марта 2025 года действует новый порядок использования отгулов за работу </w:t>
      </w:r>
      <w:r w:rsidR="00E97E9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97E9C" w:rsidRPr="00E97E9C">
        <w:rPr>
          <w:rFonts w:ascii="Times New Roman" w:hAnsi="Times New Roman" w:cs="Times New Roman"/>
          <w:b/>
          <w:bCs/>
          <w:sz w:val="28"/>
          <w:szCs w:val="28"/>
        </w:rPr>
        <w:t>в праздничные и выходные дни</w:t>
      </w:r>
      <w:r w:rsidR="00E97E9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частью 4 статьи 153 Трудового кодекса Российской Федерации по желанию работника,</w:t>
      </w:r>
      <w:r w:rsidRPr="00E97E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работавшего в выходной или нерабочий праздничный день, ему может быть</w:t>
      </w:r>
      <w:r w:rsidRPr="00E97E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предоставлен день отдыха.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этом случае работа в выходной или</w:t>
      </w:r>
      <w:r w:rsidRPr="00E97E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нерабочий праздничный день оплачивается в одинарном размере, а день отдыха</w:t>
      </w:r>
      <w:r w:rsidRPr="00E97E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оплате не подлежит.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отметить, что день отдыха за работу в выходной или нерабочий праздничный день по желанию работника может быть использован в течение одного года либо присоединен к отпуску, предоставляемому в указанный период.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случае, если на день увольнения работника имеется день отдыха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использованный им в период трудовой деятельности у работодателя,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которым прекращается трудовой договор, в день увольнения работнику выплачивается разница между оплатой работы в выходной или нерабочий праздничный день. Указанная разница выплачивается работнику за все дни отдыха за работу в выходные или нерабочие праздничные дни,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использованные им в период трудовой деятельности у данного работодателя.</w:t>
      </w:r>
    </w:p>
    <w:p w:rsidR="00E97E9C" w:rsidRPr="00E97E9C" w:rsidRDefault="00E97E9C" w:rsidP="00E97E9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ab/>
      </w:r>
      <w:r w:rsidRPr="00E9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Федеральный закон вступил в силу с 01 марта 2025 года.</w:t>
      </w:r>
    </w:p>
    <w:p w:rsidR="00EC47DB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8373F6"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EC47DB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C47DB" w:rsidRPr="00EC47DB">
        <w:rPr>
          <w:rFonts w:ascii="Times New Roman" w:hAnsi="Times New Roman" w:cs="Times New Roman"/>
          <w:b/>
          <w:bCs/>
          <w:sz w:val="28"/>
          <w:szCs w:val="28"/>
        </w:rPr>
        <w:t xml:space="preserve"> 30 марта 2025 года измен</w:t>
      </w:r>
      <w:r w:rsidR="00EC47DB">
        <w:rPr>
          <w:rFonts w:ascii="Times New Roman" w:hAnsi="Times New Roman" w:cs="Times New Roman"/>
          <w:b/>
          <w:bCs/>
          <w:sz w:val="28"/>
          <w:szCs w:val="28"/>
        </w:rPr>
        <w:t>ились</w:t>
      </w:r>
      <w:r w:rsidR="00EC47DB" w:rsidRPr="00EC47DB">
        <w:rPr>
          <w:rFonts w:ascii="Times New Roman" w:hAnsi="Times New Roman" w:cs="Times New Roman"/>
          <w:b/>
          <w:bCs/>
          <w:sz w:val="28"/>
          <w:szCs w:val="28"/>
        </w:rPr>
        <w:t xml:space="preserve"> правила направления гражданами электронных обращений в государственные органы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Федеральным законом от 28.12.2024 № 547-ФЗ внесены изменения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Федеральный закон от 02.05.2006 № 59-ФЗ «О порядке рассмотрения обращений граждан Российской Федерации».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данными изменениями подача обращения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государственный орган в форме электронного документа будет осуществляться: 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 использованием Единого портала </w:t>
      </w:r>
      <w:proofErr w:type="spellStart"/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госуслуг</w:t>
      </w:r>
      <w:proofErr w:type="spellEnd"/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иной информационной системы государственного органа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либо официального сайта в сети «Интернет», обеспечивающих идентификацию и (или) аутентификацию граждан.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Возможность подачи гражданами обращений в письменной форме,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и возможность устного обращения, сохраняется.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этом, отправка обращений в органы власти по электронной почте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предусматривается, а вот ответ на свое электронное обращение,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и сейчас, можно будет получить на электронную почту.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Кроме того, в целях обеспечения безопасности граждан в связи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их обращениями в органы, осуществляющие оперативно-р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зыскную деятельность или обеспечение безопасности, к должностным лицам указанных органов нормативными правовыми актами МВД России, ФСБ России, СВР России, ФСО России может быть установлен особый порядок направления обращений в форме электронного документа и направления ответов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обращения, уведомлений.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Указанные изменения вступили</w:t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силу 30 марта 2025 года.</w:t>
      </w:r>
    </w:p>
    <w:p w:rsidR="00EC47DB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8373F6"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EC47DB" w:rsidRPr="00EC47DB">
        <w:rPr>
          <w:rFonts w:ascii="Times New Roman" w:hAnsi="Times New Roman" w:cs="Times New Roman"/>
          <w:b/>
          <w:bCs/>
          <w:sz w:val="28"/>
          <w:szCs w:val="28"/>
        </w:rPr>
        <w:t>С 1 марта 2025 года изменены размеры штрафов при нарушении законодательства в сфере закупок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28.12.2024 № 500-ФЗ внесены изменения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Кодекс Российской Федерации об административных правонарушениях (далее – КоАП РФ), согласно которым изменены размеры штрафов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нарушение требований Федерального закона от </w:t>
      </w:r>
      <w:bookmarkStart w:id="0" w:name="_GoBack"/>
      <w:bookmarkEnd w:id="0"/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05.04.2012 № 44-ФЗ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контрактной системе в сфере закупок товаров, работ и услуг для </w:t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государственных и муниципальных нужд» (далее – Федеральный закон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44-ФЗ) и Федерального закона от 18.07.2011 № 223-ФЗ «О закупках товаров, работ и услуг отдельными видами юридических лиц»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 Федеральный закон № 273-ФЗ), а также установлены новые составы нарушений при закупках.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квалификация действий должностных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юридических лиц в рассматриваемой сфере осуществляется в соответствии со ст. 7.30.1, 7.30.2, 7.30.4 КоАП РФ.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исключена административная ответственность за неисполнение контракта, повлекшее причинение существенного вреда охраняемым законом интересам общества и государства, оптимизированы ранее действующие составы административных правонарушений.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Введена ответственность за нарушение по Федеральному закону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44-ФЗ к порядку либо сроку возврата денежных средств, внесенных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обеспечения заявки на участие в закупке или обеспечения исполнения контракта (ч. 8 ст. 7.30.1 КоАП РФ), требований к оформлению приемки результатов отдельного этапа исполнения контракта либо сроков такой приемки, </w:t>
      </w:r>
      <w:proofErr w:type="spellStart"/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ненаправление</w:t>
      </w:r>
      <w:proofErr w:type="spellEnd"/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мотивированного отказа от подписания документа о приемке или неприменение мер ответственности к поставщику (подрядчику, исполнителю) в случае нарушения им условий контракта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ч. 6 ст. 7.30.2 КоАП РФ).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Федеральному закону № 223-ФЗ введена ответственность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несоблюдение ежегодного объема закупок у субъектов малого и среднего предпринимательства (ч. 6 ст. 7.30.4 КоАП РФ), нарушение срока заключения договора (ч. 5 ст. 7.30.4 КоАП РФ).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Законодателем также пересмотрены санкции за нарушения законодательства в сфере закупок.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за нарушение порядка формирования, утверждения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изменении планов-графиков закупок и расторжения контракта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одностороннем отказе введена такая санкция как предупреждение.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Также, </w:t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марта 2025 года прекращаются находящиеся в производстве уполномоченных рассматривать дела об административных правонарушениях судов, органов, должностных лиц дела об административных правонарушениях, предусмотренных статьями 7.29 - 7.30, 7.31 - 7.32.1, 7.32.3 - 7.32.5, 14.6.1, 14.49, 14.55 - 14.55.2, 15.37, 15.40, 15.40.1, 19.7.2-1 КоАП РФ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являющихся административными правонарушениями в 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КоАП РФ в редакции настоящего Федерального закона.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с 1 марта 2025 года не подлежат исполнению неисполненные постановления судей, органов, должностных лиц о назначении административных наказаний за совершение административных правонарушений, предусмотренных статьями 7.29 - 7.30, 7.31 - 7.32.1, 7.32.3 - 7.32.5, 14.6.1, 14.49, 14.55 - 14.55.2, 15.37, 15.40, 15.40.1, 19.7.2-1 КоАП РФ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являющихся административными правонарушениями в 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КоАП РФ в редакции настоящего Федерального закона.</w:t>
      </w:r>
    </w:p>
    <w:p w:rsidR="00EC47DB" w:rsidRPr="00EC47DB" w:rsidRDefault="00EC47DB" w:rsidP="00EC47DB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4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Прекращение исполнения административных наказаний по таким постановлениям осуществляется в соответствии со статьей 31.7 КоАП РФ.</w:t>
      </w:r>
    </w:p>
    <w:p w:rsidR="008373F6" w:rsidRDefault="008373F6" w:rsidP="008373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7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58"/>
    <w:rsid w:val="002B4905"/>
    <w:rsid w:val="004E4458"/>
    <w:rsid w:val="00751A44"/>
    <w:rsid w:val="008373F6"/>
    <w:rsid w:val="00971459"/>
    <w:rsid w:val="00A23713"/>
    <w:rsid w:val="00E97E9C"/>
    <w:rsid w:val="00EB50F7"/>
    <w:rsid w:val="00EC47DB"/>
    <w:rsid w:val="00F6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0EF64"/>
  <w15:chartTrackingRefBased/>
  <w15:docId w15:val="{15DC3D1F-5081-4795-A29D-749FB8EF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1A4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97E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887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710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553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310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4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148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95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7740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858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95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3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44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3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21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6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70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2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33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04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530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67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35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4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4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0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6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97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8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834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90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3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18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2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8029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64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6177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27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395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631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588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0759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6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5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80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2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2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85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50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14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8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8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88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02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5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60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3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4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7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09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19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2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83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83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3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891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1612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323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3822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9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58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6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93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2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522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37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37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0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3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8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306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52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17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5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402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46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7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98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84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93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7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7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1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2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4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5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3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245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245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6624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693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34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3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51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06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9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0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28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9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9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7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9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27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07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22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91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2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49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2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1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2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228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563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6936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381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7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1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576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0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42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2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0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69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55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2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9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82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60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531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9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58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6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6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66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48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035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51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8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4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83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7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12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8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36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9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524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499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21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1382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36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4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65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59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05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3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435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6709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63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75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8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30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3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69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27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310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3016</Words>
  <Characters>17193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5</cp:revision>
  <dcterms:created xsi:type="dcterms:W3CDTF">2024-03-22T19:51:00Z</dcterms:created>
  <dcterms:modified xsi:type="dcterms:W3CDTF">2025-04-06T07:10:00Z</dcterms:modified>
</cp:coreProperties>
</file>