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24" w:rsidRDefault="00126824" w:rsidP="001268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126824" w:rsidRDefault="00126824" w:rsidP="001268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26824" w:rsidRDefault="00126824" w:rsidP="00126824">
      <w:pPr>
        <w:jc w:val="center"/>
        <w:rPr>
          <w:b/>
          <w:sz w:val="32"/>
          <w:szCs w:val="32"/>
        </w:rPr>
      </w:pPr>
    </w:p>
    <w:p w:rsidR="00126824" w:rsidRDefault="00126824" w:rsidP="00126824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126824" w:rsidRDefault="00126824" w:rsidP="00126824">
      <w:pPr>
        <w:tabs>
          <w:tab w:val="left" w:pos="2640"/>
          <w:tab w:val="left" w:pos="5550"/>
        </w:tabs>
        <w:overflowPunct/>
        <w:autoSpaceDE/>
        <w:adjustRightInd/>
      </w:pPr>
    </w:p>
    <w:p w:rsidR="00126824" w:rsidRDefault="00126824" w:rsidP="00126824">
      <w:pPr>
        <w:tabs>
          <w:tab w:val="left" w:pos="2640"/>
          <w:tab w:val="left" w:pos="5550"/>
        </w:tabs>
        <w:overflowPunct/>
        <w:autoSpaceDE/>
        <w:adjustRightInd/>
      </w:pPr>
      <w:r>
        <w:t xml:space="preserve">от   </w:t>
      </w:r>
      <w:r w:rsidR="00CE00AA">
        <w:t>30.12.2014</w:t>
      </w:r>
      <w:r>
        <w:t xml:space="preserve">                                         </w:t>
      </w:r>
      <w:r w:rsidR="00CE00AA">
        <w:t xml:space="preserve">              </w:t>
      </w:r>
      <w:r>
        <w:t xml:space="preserve">  № </w:t>
      </w:r>
      <w:r w:rsidR="00CE00AA">
        <w:t>164</w:t>
      </w:r>
    </w:p>
    <w:p w:rsidR="00126824" w:rsidRDefault="00126824" w:rsidP="00126824">
      <w:pPr>
        <w:overflowPunct/>
        <w:autoSpaceDE/>
        <w:adjustRightInd/>
      </w:pPr>
      <w:proofErr w:type="spellStart"/>
      <w:r>
        <w:t>р.п</w:t>
      </w:r>
      <w:proofErr w:type="spellEnd"/>
      <w:r>
        <w:t xml:space="preserve">.  </w:t>
      </w:r>
      <w:proofErr w:type="spellStart"/>
      <w:r>
        <w:t>Ишня</w:t>
      </w:r>
      <w:proofErr w:type="spellEnd"/>
    </w:p>
    <w:p w:rsidR="00126824" w:rsidRDefault="00126824" w:rsidP="00126824">
      <w:pPr>
        <w:ind w:right="5101"/>
        <w:rPr>
          <w:lang w:eastAsia="en-US"/>
        </w:rPr>
      </w:pPr>
    </w:p>
    <w:p w:rsidR="0070642D" w:rsidRDefault="00126824">
      <w:r>
        <w:t xml:space="preserve">Об утверждении </w:t>
      </w:r>
      <w:proofErr w:type="gramStart"/>
      <w:r>
        <w:t>муниципальной</w:t>
      </w:r>
      <w:proofErr w:type="gramEnd"/>
    </w:p>
    <w:p w:rsidR="00126824" w:rsidRDefault="00126824">
      <w:r>
        <w:t>целевой программы «Развитие</w:t>
      </w:r>
    </w:p>
    <w:p w:rsidR="00126824" w:rsidRDefault="00126824">
      <w:r>
        <w:t>материально-технической базы</w:t>
      </w:r>
    </w:p>
    <w:p w:rsidR="00126824" w:rsidRDefault="00126824">
      <w:r>
        <w:t xml:space="preserve">физической культуры и спорта </w:t>
      </w:r>
      <w:proofErr w:type="gramStart"/>
      <w:r>
        <w:t>на</w:t>
      </w:r>
      <w:proofErr w:type="gramEnd"/>
      <w:r>
        <w:t xml:space="preserve"> </w:t>
      </w:r>
    </w:p>
    <w:p w:rsidR="004D79EF" w:rsidRDefault="00126824">
      <w:r>
        <w:t>тер</w:t>
      </w:r>
      <w:r w:rsidR="004D79EF">
        <w:t>р</w:t>
      </w:r>
      <w:r w:rsidR="007525E7">
        <w:t xml:space="preserve">итории сельского поселения </w:t>
      </w:r>
      <w:proofErr w:type="spellStart"/>
      <w:r w:rsidR="007525E7">
        <w:t>Ишня</w:t>
      </w:r>
      <w:proofErr w:type="spellEnd"/>
      <w:r w:rsidR="004D79EF">
        <w:t xml:space="preserve"> </w:t>
      </w:r>
    </w:p>
    <w:p w:rsidR="00126824" w:rsidRDefault="004D79EF">
      <w:r>
        <w:t>2015 год</w:t>
      </w:r>
      <w:r w:rsidR="00126824">
        <w:t>»</w:t>
      </w:r>
    </w:p>
    <w:p w:rsidR="00126824" w:rsidRDefault="00126824"/>
    <w:p w:rsidR="005625D9" w:rsidRDefault="005625D9"/>
    <w:p w:rsidR="00126824" w:rsidRDefault="00126824">
      <w:r>
        <w:tab/>
        <w:t xml:space="preserve">В соответствии с Федеральным законом от 06.10.2006 № 131 –ФЗ «Об общих принципах организации местного самоуправления в Российской Федерации», руководствуясь Уставом сельского поселения </w:t>
      </w:r>
      <w:proofErr w:type="spellStart"/>
      <w:r>
        <w:t>Ишня</w:t>
      </w:r>
      <w:proofErr w:type="spellEnd"/>
      <w:r>
        <w:t xml:space="preserve">, постановлением Администрации сельского поселения </w:t>
      </w:r>
      <w:proofErr w:type="spellStart"/>
      <w:r>
        <w:t>Ишня</w:t>
      </w:r>
      <w:proofErr w:type="spellEnd"/>
      <w:r>
        <w:t xml:space="preserve"> от 28.02.2012 г. № 16 «Об утверждении порядка разработки, реализации и оценки эффективности </w:t>
      </w:r>
      <w:proofErr w:type="gramStart"/>
      <w:r>
        <w:t>реализации</w:t>
      </w:r>
      <w:proofErr w:type="gramEnd"/>
      <w:r>
        <w:t xml:space="preserve"> ведомственных и долгосрочных целевых программ», Администрация сельского поселения </w:t>
      </w:r>
      <w:proofErr w:type="spellStart"/>
      <w:r>
        <w:t>Ишня</w:t>
      </w:r>
      <w:proofErr w:type="spellEnd"/>
      <w:r>
        <w:t xml:space="preserve"> ПОСТАНОВЛЯЕТ:</w:t>
      </w:r>
    </w:p>
    <w:p w:rsidR="00126824" w:rsidRDefault="00126824"/>
    <w:p w:rsidR="005625D9" w:rsidRDefault="005625D9" w:rsidP="005625D9">
      <w:pPr>
        <w:ind w:firstLine="708"/>
      </w:pPr>
      <w:r>
        <w:t>1. Утвердить муниципальную целевую программу «Развитие материа</w:t>
      </w:r>
      <w:r w:rsidR="00B33BDF">
        <w:t>льно-технической базы физическо</w:t>
      </w:r>
      <w:r>
        <w:t xml:space="preserve">й культуры и спорта на территории сельского поселения </w:t>
      </w:r>
      <w:proofErr w:type="spellStart"/>
      <w:r>
        <w:t>Ишня</w:t>
      </w:r>
      <w:proofErr w:type="spellEnd"/>
      <w:r w:rsidR="00D35D23">
        <w:t xml:space="preserve"> на 2015 год</w:t>
      </w:r>
      <w:r w:rsidR="00B33BDF">
        <w:t>», согласно приложению.</w:t>
      </w:r>
    </w:p>
    <w:p w:rsidR="005625D9" w:rsidRDefault="005625D9" w:rsidP="005625D9">
      <w:pPr>
        <w:ind w:firstLine="708"/>
      </w:pPr>
      <w:r>
        <w:t xml:space="preserve">2. 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t>Ишня</w:t>
      </w:r>
      <w:proofErr w:type="spellEnd"/>
      <w:r>
        <w:t>.</w:t>
      </w:r>
    </w:p>
    <w:p w:rsidR="005625D9" w:rsidRDefault="005625D9" w:rsidP="005625D9">
      <w:pPr>
        <w:ind w:firstLine="708"/>
      </w:pPr>
      <w:r>
        <w:t>3. Постановление вступает в силу с момента опубликования.</w:t>
      </w:r>
    </w:p>
    <w:p w:rsidR="005625D9" w:rsidRDefault="005625D9" w:rsidP="005625D9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5625D9" w:rsidRDefault="005625D9"/>
    <w:p w:rsidR="005625D9" w:rsidRDefault="005625D9"/>
    <w:p w:rsidR="005625D9" w:rsidRDefault="005625D9"/>
    <w:p w:rsidR="005625D9" w:rsidRDefault="005625D9"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         Н.С. Савельев</w:t>
      </w:r>
    </w:p>
    <w:p w:rsidR="005625D9" w:rsidRDefault="005625D9"/>
    <w:p w:rsidR="005625D9" w:rsidRDefault="005625D9"/>
    <w:p w:rsidR="005625D9" w:rsidRDefault="005625D9"/>
    <w:p w:rsidR="005625D9" w:rsidRDefault="005625D9"/>
    <w:p w:rsidR="005625D9" w:rsidRDefault="005625D9"/>
    <w:p w:rsidR="005625D9" w:rsidRDefault="005625D9"/>
    <w:p w:rsidR="00B33BDF" w:rsidRDefault="00B33BDF"/>
    <w:p w:rsidR="005625D9" w:rsidRDefault="00B33BDF">
      <w:r>
        <w:t xml:space="preserve">                                                                                         Приложение </w:t>
      </w:r>
      <w:proofErr w:type="gramStart"/>
      <w:r>
        <w:t>к</w:t>
      </w:r>
      <w:proofErr w:type="gramEnd"/>
      <w:r>
        <w:t xml:space="preserve">                               </w:t>
      </w:r>
    </w:p>
    <w:p w:rsidR="005625D9" w:rsidRDefault="005625D9">
      <w:r>
        <w:t xml:space="preserve">                                               </w:t>
      </w:r>
      <w:r w:rsidR="00B33BDF">
        <w:t xml:space="preserve">                             </w:t>
      </w:r>
      <w:r>
        <w:t xml:space="preserve"> </w:t>
      </w:r>
      <w:r w:rsidR="00B33BDF">
        <w:t>постановлению Администрации</w:t>
      </w:r>
    </w:p>
    <w:p w:rsidR="00B33BDF" w:rsidRDefault="00B33BDF">
      <w:r>
        <w:t xml:space="preserve">                                                                        сельского поселения </w:t>
      </w:r>
      <w:proofErr w:type="spellStart"/>
      <w:r>
        <w:t>Ишня</w:t>
      </w:r>
      <w:proofErr w:type="spellEnd"/>
    </w:p>
    <w:p w:rsidR="00B33BDF" w:rsidRDefault="00B33BDF">
      <w:r>
        <w:t xml:space="preserve">                                                                        от</w:t>
      </w:r>
      <w:r w:rsidR="00CE00AA">
        <w:t xml:space="preserve">  30.12.2014</w:t>
      </w:r>
      <w:bookmarkStart w:id="0" w:name="_GoBack"/>
      <w:bookmarkEnd w:id="0"/>
    </w:p>
    <w:p w:rsidR="00B33BDF" w:rsidRDefault="00B33BDF"/>
    <w:p w:rsidR="00B33BDF" w:rsidRDefault="00B33BDF"/>
    <w:p w:rsidR="00B33BDF" w:rsidRDefault="00B33BDF"/>
    <w:p w:rsidR="00B33BDF" w:rsidRPr="00B33BDF" w:rsidRDefault="00B33BDF">
      <w:pPr>
        <w:rPr>
          <w:sz w:val="32"/>
          <w:szCs w:val="32"/>
        </w:rPr>
      </w:pPr>
    </w:p>
    <w:p w:rsidR="00B33BDF" w:rsidRPr="00B33BDF" w:rsidRDefault="00B33BDF">
      <w:pPr>
        <w:rPr>
          <w:sz w:val="32"/>
          <w:szCs w:val="32"/>
        </w:rPr>
      </w:pPr>
    </w:p>
    <w:p w:rsidR="00B33BDF" w:rsidRPr="00B33BDF" w:rsidRDefault="00B33BDF" w:rsidP="00B33BDF">
      <w:pPr>
        <w:jc w:val="center"/>
        <w:rPr>
          <w:b/>
          <w:sz w:val="32"/>
          <w:szCs w:val="32"/>
        </w:rPr>
      </w:pPr>
      <w:r w:rsidRPr="00B33BDF">
        <w:rPr>
          <w:b/>
          <w:sz w:val="32"/>
          <w:szCs w:val="32"/>
        </w:rPr>
        <w:t>Муниципальная целевая программа</w:t>
      </w:r>
    </w:p>
    <w:p w:rsidR="00B33BDF" w:rsidRPr="00B33BDF" w:rsidRDefault="00B33BDF" w:rsidP="00B33BDF">
      <w:pPr>
        <w:jc w:val="center"/>
        <w:rPr>
          <w:b/>
          <w:sz w:val="32"/>
          <w:szCs w:val="32"/>
        </w:rPr>
      </w:pPr>
      <w:r w:rsidRPr="00B33BDF">
        <w:rPr>
          <w:b/>
          <w:sz w:val="32"/>
          <w:szCs w:val="32"/>
        </w:rPr>
        <w:t>«Развитие материально-технической базы</w:t>
      </w:r>
    </w:p>
    <w:p w:rsidR="00B33BDF" w:rsidRPr="00B33BDF" w:rsidRDefault="00B33BDF" w:rsidP="00B33B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</w:t>
      </w:r>
      <w:r w:rsidRPr="00B33BDF">
        <w:rPr>
          <w:b/>
          <w:sz w:val="32"/>
          <w:szCs w:val="32"/>
        </w:rPr>
        <w:t>изической культуры и спорта на территории</w:t>
      </w:r>
    </w:p>
    <w:p w:rsidR="00B33BDF" w:rsidRDefault="00B33BDF" w:rsidP="00B33B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</w:t>
      </w:r>
      <w:r w:rsidRPr="00B33BDF">
        <w:rPr>
          <w:b/>
          <w:sz w:val="32"/>
          <w:szCs w:val="32"/>
        </w:rPr>
        <w:t xml:space="preserve">ельского </w:t>
      </w:r>
      <w:r w:rsidR="00D35D23">
        <w:rPr>
          <w:b/>
          <w:sz w:val="32"/>
          <w:szCs w:val="32"/>
        </w:rPr>
        <w:t xml:space="preserve">поселения </w:t>
      </w:r>
      <w:proofErr w:type="spellStart"/>
      <w:r w:rsidR="00D35D23">
        <w:rPr>
          <w:b/>
          <w:sz w:val="32"/>
          <w:szCs w:val="32"/>
        </w:rPr>
        <w:t>Ишня</w:t>
      </w:r>
      <w:proofErr w:type="spellEnd"/>
      <w:r w:rsidR="00D35D23">
        <w:rPr>
          <w:b/>
          <w:sz w:val="32"/>
          <w:szCs w:val="32"/>
        </w:rPr>
        <w:t xml:space="preserve"> на 2015 год</w:t>
      </w:r>
      <w:r w:rsidRPr="00B33BDF">
        <w:rPr>
          <w:b/>
          <w:sz w:val="32"/>
          <w:szCs w:val="32"/>
        </w:rPr>
        <w:t>»</w:t>
      </w: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ПАСПОРТ ПРОГРАММЫ</w:t>
      </w:r>
    </w:p>
    <w:p w:rsidR="00D35D23" w:rsidRDefault="00D35D23" w:rsidP="00B33BDF">
      <w:pPr>
        <w:jc w:val="center"/>
        <w:rPr>
          <w:sz w:val="32"/>
          <w:szCs w:val="32"/>
        </w:rPr>
      </w:pPr>
    </w:p>
    <w:p w:rsidR="00E34BDB" w:rsidRDefault="00E34BDB" w:rsidP="00B33BDF">
      <w:pPr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D35D23" w:rsidTr="00D35D23">
        <w:tc>
          <w:tcPr>
            <w:tcW w:w="3652" w:type="dxa"/>
          </w:tcPr>
          <w:p w:rsidR="00D35D23" w:rsidRPr="00D35D23" w:rsidRDefault="00D35D23" w:rsidP="00D35D23">
            <w:pPr>
              <w:jc w:val="left"/>
            </w:pPr>
            <w:r>
              <w:t>1. Наименование Программы</w:t>
            </w:r>
          </w:p>
        </w:tc>
        <w:tc>
          <w:tcPr>
            <w:tcW w:w="5919" w:type="dxa"/>
          </w:tcPr>
          <w:p w:rsidR="00D35D23" w:rsidRPr="00D35D23" w:rsidRDefault="00D35D23" w:rsidP="00D35D23">
            <w:pPr>
              <w:jc w:val="left"/>
            </w:pPr>
            <w:r w:rsidRPr="00D35D23">
              <w:t>Муниципальная</w:t>
            </w:r>
            <w:r>
              <w:t xml:space="preserve"> целевая программа «Развитие материально-технической базы физической культуры и спорта на территории сельского поселения </w:t>
            </w:r>
            <w:proofErr w:type="spellStart"/>
            <w:r>
              <w:t>Ишня</w:t>
            </w:r>
            <w:proofErr w:type="spellEnd"/>
            <w:r>
              <w:t xml:space="preserve"> на 2015 год» (далее – Программа)</w:t>
            </w:r>
          </w:p>
        </w:tc>
      </w:tr>
      <w:tr w:rsidR="00D35D23" w:rsidRPr="00D35D23" w:rsidTr="00D35D23">
        <w:tc>
          <w:tcPr>
            <w:tcW w:w="3652" w:type="dxa"/>
          </w:tcPr>
          <w:p w:rsidR="00D35D23" w:rsidRPr="00D35D23" w:rsidRDefault="00D35D23" w:rsidP="00D35D23">
            <w:pPr>
              <w:jc w:val="left"/>
            </w:pPr>
            <w:r>
              <w:t>2. Основание разработки Программы</w:t>
            </w:r>
          </w:p>
        </w:tc>
        <w:tc>
          <w:tcPr>
            <w:tcW w:w="5919" w:type="dxa"/>
          </w:tcPr>
          <w:p w:rsidR="00D35D23" w:rsidRDefault="00D35D23" w:rsidP="00D35D23">
            <w:pPr>
              <w:jc w:val="left"/>
            </w:pPr>
            <w:r>
              <w:t>- Федеральный закон от 6 октября 2003 года № 31-ФЗ «Об общих принципах организации местного самоуправления в Российской Федерации»;</w:t>
            </w:r>
          </w:p>
          <w:p w:rsidR="00D35D23" w:rsidRPr="00D35D23" w:rsidRDefault="00D35D23" w:rsidP="00D35D23">
            <w:pPr>
              <w:jc w:val="left"/>
            </w:pPr>
            <w:r>
              <w:t>- областная целевая программа «Развитие материально-технической базы физической культуры и спорта Ярославской области» на 2011-2016 гг.</w:t>
            </w:r>
          </w:p>
        </w:tc>
      </w:tr>
      <w:tr w:rsidR="00D35D23" w:rsidRPr="00D35D23" w:rsidTr="00D35D23">
        <w:tc>
          <w:tcPr>
            <w:tcW w:w="3652" w:type="dxa"/>
          </w:tcPr>
          <w:p w:rsidR="00D35D23" w:rsidRDefault="00D35D23" w:rsidP="00D35D23">
            <w:pPr>
              <w:jc w:val="left"/>
            </w:pPr>
            <w:r>
              <w:t>3. Заказчик Программы</w:t>
            </w:r>
          </w:p>
        </w:tc>
        <w:tc>
          <w:tcPr>
            <w:tcW w:w="5919" w:type="dxa"/>
          </w:tcPr>
          <w:p w:rsidR="00D35D23" w:rsidRDefault="00D35D23" w:rsidP="00D35D23">
            <w:pPr>
              <w:jc w:val="left"/>
            </w:pPr>
            <w:r>
              <w:t xml:space="preserve">Администрация сельского поселения </w:t>
            </w:r>
            <w:proofErr w:type="spellStart"/>
            <w:r>
              <w:t>Ишня</w:t>
            </w:r>
            <w:proofErr w:type="spellEnd"/>
          </w:p>
        </w:tc>
      </w:tr>
      <w:tr w:rsidR="00D35D23" w:rsidRPr="00D35D23" w:rsidTr="00D35D23">
        <w:tc>
          <w:tcPr>
            <w:tcW w:w="3652" w:type="dxa"/>
          </w:tcPr>
          <w:p w:rsidR="00D35D23" w:rsidRDefault="00D35D23" w:rsidP="00D35D23">
            <w:pPr>
              <w:jc w:val="left"/>
            </w:pPr>
            <w:r>
              <w:t>4. Разработчик Программы</w:t>
            </w:r>
          </w:p>
        </w:tc>
        <w:tc>
          <w:tcPr>
            <w:tcW w:w="5919" w:type="dxa"/>
          </w:tcPr>
          <w:p w:rsidR="00D35D23" w:rsidRDefault="00E34BDB" w:rsidP="00D35D23">
            <w:pPr>
              <w:jc w:val="left"/>
            </w:pPr>
            <w:r>
              <w:t xml:space="preserve">Администрация </w:t>
            </w:r>
            <w:r w:rsidR="00D35D23">
              <w:t xml:space="preserve">сельского поселения </w:t>
            </w:r>
            <w:proofErr w:type="spellStart"/>
            <w:r w:rsidR="00D35D23">
              <w:t>Ишня</w:t>
            </w:r>
            <w:proofErr w:type="spellEnd"/>
          </w:p>
        </w:tc>
      </w:tr>
      <w:tr w:rsidR="00D35D23" w:rsidRPr="00D35D23" w:rsidTr="00D35D23">
        <w:tc>
          <w:tcPr>
            <w:tcW w:w="3652" w:type="dxa"/>
          </w:tcPr>
          <w:p w:rsidR="00D35D23" w:rsidRDefault="00D35D23" w:rsidP="00D35D23">
            <w:pPr>
              <w:jc w:val="left"/>
            </w:pPr>
            <w:r>
              <w:t xml:space="preserve">5. </w:t>
            </w:r>
            <w:r w:rsidR="00D7149E">
              <w:t>Цель и задачи</w:t>
            </w:r>
          </w:p>
          <w:p w:rsidR="00D7149E" w:rsidRDefault="00D7149E" w:rsidP="00D35D23">
            <w:pPr>
              <w:jc w:val="left"/>
            </w:pPr>
            <w:r>
              <w:t>Программы</w:t>
            </w:r>
          </w:p>
        </w:tc>
        <w:tc>
          <w:tcPr>
            <w:tcW w:w="5919" w:type="dxa"/>
          </w:tcPr>
          <w:p w:rsidR="00D35D23" w:rsidRDefault="00D7149E" w:rsidP="00D35D23">
            <w:pPr>
              <w:jc w:val="left"/>
            </w:pPr>
            <w:r>
              <w:t>Цель:</w:t>
            </w:r>
          </w:p>
          <w:p w:rsidR="00D7149E" w:rsidRDefault="00D7149E" w:rsidP="00D35D23">
            <w:pPr>
              <w:jc w:val="left"/>
            </w:pPr>
            <w:r>
              <w:t xml:space="preserve">- повышение качества и доступности услуг в области физической культуры и спорта путем развития и сохранения спортивной инфраструктуры сельского поселения </w:t>
            </w:r>
            <w:proofErr w:type="spellStart"/>
            <w:r>
              <w:t>Ишня</w:t>
            </w:r>
            <w:proofErr w:type="spellEnd"/>
            <w:r>
              <w:t>;</w:t>
            </w:r>
          </w:p>
          <w:p w:rsidR="00D7149E" w:rsidRDefault="00D7149E" w:rsidP="00D35D23">
            <w:pPr>
              <w:jc w:val="left"/>
            </w:pPr>
            <w:r>
              <w:t>Задачи:</w:t>
            </w:r>
          </w:p>
          <w:p w:rsidR="00D7149E" w:rsidRDefault="00D7149E" w:rsidP="00D35D23">
            <w:pPr>
              <w:jc w:val="left"/>
            </w:pPr>
            <w:r>
              <w:t xml:space="preserve">- развитие материально-технической базы физической культуры и спорта на территории сельского поселения </w:t>
            </w:r>
            <w:proofErr w:type="spellStart"/>
            <w:r>
              <w:t>Ишня</w:t>
            </w:r>
            <w:proofErr w:type="spellEnd"/>
            <w:r>
              <w:t>;</w:t>
            </w:r>
          </w:p>
          <w:p w:rsidR="00D7149E" w:rsidRDefault="00D7149E" w:rsidP="00D35D23">
            <w:pPr>
              <w:jc w:val="left"/>
            </w:pPr>
            <w:r>
              <w:t>- повышение качества и обеспечение доступности физкультурно-оздоровительных мероприятий (занятий)</w:t>
            </w:r>
          </w:p>
        </w:tc>
      </w:tr>
      <w:tr w:rsidR="00D7149E" w:rsidRPr="00D35D23" w:rsidTr="00D35D23">
        <w:tc>
          <w:tcPr>
            <w:tcW w:w="3652" w:type="dxa"/>
          </w:tcPr>
          <w:p w:rsidR="00D7149E" w:rsidRDefault="00D7149E" w:rsidP="00D35D23">
            <w:pPr>
              <w:jc w:val="left"/>
            </w:pPr>
            <w:r>
              <w:t>6. Показатели, оценивающие результаты</w:t>
            </w:r>
          </w:p>
          <w:p w:rsidR="00D7149E" w:rsidRDefault="00D7149E" w:rsidP="00D35D23">
            <w:pPr>
              <w:jc w:val="left"/>
            </w:pPr>
            <w:r>
              <w:t xml:space="preserve">реализации Программы </w:t>
            </w:r>
          </w:p>
        </w:tc>
        <w:tc>
          <w:tcPr>
            <w:tcW w:w="5919" w:type="dxa"/>
          </w:tcPr>
          <w:p w:rsidR="00D7149E" w:rsidRDefault="00D7149E" w:rsidP="00D35D23">
            <w:pPr>
              <w:jc w:val="left"/>
            </w:pPr>
            <w:r>
              <w:t>- увеличение охвата населения, получающего услуги в сфере физической культуры и спорта;</w:t>
            </w:r>
          </w:p>
          <w:p w:rsidR="00D7149E" w:rsidRDefault="00D7149E" w:rsidP="00D35D23">
            <w:pPr>
              <w:jc w:val="left"/>
            </w:pPr>
            <w:r>
              <w:t>- увеличение количества органи</w:t>
            </w:r>
            <w:r w:rsidR="00333BAE">
              <w:t>зованных физкультурно-оздоровительных и спортивных мероприятий;</w:t>
            </w:r>
          </w:p>
          <w:p w:rsidR="00333BAE" w:rsidRDefault="00333BAE" w:rsidP="00D35D23">
            <w:pPr>
              <w:jc w:val="left"/>
            </w:pPr>
            <w:r>
              <w:t>- увеличение площади территорий, предназначенных для занятий физкультурой и спортом</w:t>
            </w:r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t>7. Сроки реализации Программы</w:t>
            </w:r>
          </w:p>
        </w:tc>
        <w:tc>
          <w:tcPr>
            <w:tcW w:w="5919" w:type="dxa"/>
          </w:tcPr>
          <w:p w:rsidR="00333BAE" w:rsidRDefault="00333BAE" w:rsidP="00D35D23">
            <w:pPr>
              <w:jc w:val="left"/>
            </w:pPr>
            <w:r>
              <w:t>2015 год</w:t>
            </w:r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t>8. Объемы и источники финансирования</w:t>
            </w:r>
          </w:p>
        </w:tc>
        <w:tc>
          <w:tcPr>
            <w:tcW w:w="5919" w:type="dxa"/>
          </w:tcPr>
          <w:p w:rsidR="00333BAE" w:rsidRDefault="00333BAE" w:rsidP="00D35D23">
            <w:pPr>
              <w:jc w:val="left"/>
            </w:pPr>
            <w:r>
              <w:t>Всего:</w:t>
            </w:r>
            <w:r w:rsidR="0063638C">
              <w:t xml:space="preserve"> 3</w:t>
            </w:r>
            <w:r w:rsidR="00017C27">
              <w:t>793740,00 руб.</w:t>
            </w:r>
          </w:p>
          <w:p w:rsidR="00017C27" w:rsidRDefault="00017C27" w:rsidP="00D35D23">
            <w:pPr>
              <w:jc w:val="left"/>
            </w:pPr>
            <w:r>
              <w:t>Из них областной бюджет – 3034992,00 руб.</w:t>
            </w:r>
          </w:p>
          <w:p w:rsidR="00017C27" w:rsidRDefault="00017C27" w:rsidP="00D35D23">
            <w:pPr>
              <w:jc w:val="left"/>
            </w:pPr>
            <w:r>
              <w:t>местный бюджет – 758748,00 руб.</w:t>
            </w:r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lastRenderedPageBreak/>
              <w:t>9.Ответственный исполнитель</w:t>
            </w:r>
          </w:p>
        </w:tc>
        <w:tc>
          <w:tcPr>
            <w:tcW w:w="5919" w:type="dxa"/>
          </w:tcPr>
          <w:p w:rsidR="00333BAE" w:rsidRDefault="00333BAE" w:rsidP="00D35D23">
            <w:pPr>
              <w:jc w:val="left"/>
            </w:pPr>
            <w:r>
              <w:t>МУ «</w:t>
            </w:r>
            <w:proofErr w:type="spellStart"/>
            <w:r>
              <w:t>Ишненский</w:t>
            </w:r>
            <w:proofErr w:type="spellEnd"/>
            <w:r>
              <w:t xml:space="preserve"> спортивный центр» сельского поселения </w:t>
            </w:r>
            <w:proofErr w:type="spellStart"/>
            <w:r>
              <w:t>Ишня</w:t>
            </w:r>
            <w:proofErr w:type="spellEnd"/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t>10.Осуществление контроля</w:t>
            </w:r>
          </w:p>
        </w:tc>
        <w:tc>
          <w:tcPr>
            <w:tcW w:w="5919" w:type="dxa"/>
          </w:tcPr>
          <w:p w:rsidR="00333BAE" w:rsidRDefault="00333BAE" w:rsidP="00D35D23">
            <w:pPr>
              <w:jc w:val="left"/>
            </w:pPr>
            <w:r>
              <w:t xml:space="preserve">Администрация сельского поселения </w:t>
            </w:r>
            <w:proofErr w:type="spellStart"/>
            <w:r>
              <w:t>Ишня</w:t>
            </w:r>
            <w:proofErr w:type="spellEnd"/>
          </w:p>
        </w:tc>
      </w:tr>
    </w:tbl>
    <w:p w:rsidR="00D35D23" w:rsidRPr="00D35D23" w:rsidRDefault="00D35D23" w:rsidP="00D35D23">
      <w:pPr>
        <w:jc w:val="left"/>
      </w:pPr>
    </w:p>
    <w:p w:rsidR="00D35D23" w:rsidRDefault="00D35D23" w:rsidP="00D35D23">
      <w:pPr>
        <w:jc w:val="left"/>
        <w:rPr>
          <w:b/>
          <w:sz w:val="32"/>
          <w:szCs w:val="32"/>
        </w:rPr>
      </w:pPr>
    </w:p>
    <w:p w:rsidR="00D35D23" w:rsidRPr="00D35D23" w:rsidRDefault="00D35D23" w:rsidP="00D35D23">
      <w:pPr>
        <w:jc w:val="left"/>
        <w:rPr>
          <w:sz w:val="32"/>
          <w:szCs w:val="32"/>
        </w:rPr>
      </w:pPr>
    </w:p>
    <w:p w:rsidR="00D35D23" w:rsidRDefault="008D1067" w:rsidP="008D1067">
      <w:pPr>
        <w:jc w:val="center"/>
        <w:rPr>
          <w:b/>
        </w:rPr>
      </w:pPr>
      <w:r>
        <w:t xml:space="preserve">1. </w:t>
      </w:r>
      <w:r>
        <w:rPr>
          <w:b/>
        </w:rPr>
        <w:t>Содержание текущей ситуации и обоснование необходимости реализации МЦП</w:t>
      </w:r>
    </w:p>
    <w:p w:rsidR="008D1067" w:rsidRDefault="008D1067" w:rsidP="008D1067">
      <w:pPr>
        <w:jc w:val="left"/>
      </w:pPr>
    </w:p>
    <w:p w:rsidR="008D1067" w:rsidRDefault="008D1067" w:rsidP="000072BC">
      <w:r>
        <w:tab/>
      </w:r>
      <w:proofErr w:type="gramStart"/>
      <w:r>
        <w:t>Важнейшей задачей государственной политики на современном этапе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стабильности, в том числе создание</w:t>
      </w:r>
      <w:r w:rsidR="004D79EF">
        <w:t xml:space="preserve"> необходимых условий для реализации конституционного права на сохранение и укрепление физического здоровья, возможности заниматься физической культурой и спортом всех слоев населения: детей, учащихся, рабочих, служащих и пенсионеров.</w:t>
      </w:r>
      <w:proofErr w:type="gramEnd"/>
      <w:r w:rsidR="004D79EF">
        <w:t xml:space="preserve"> В рамках решения данной задачи роль физической культуры и спорта становится не только значимым социальным, но и важным политическим фактором. Для вовлечения населения в систематические занятия физической культурой и спортом необходима материально-техническая база, на которой строится работа спортивных школ, спортивных клубов и секций.</w:t>
      </w:r>
    </w:p>
    <w:p w:rsidR="004D79EF" w:rsidRDefault="004D79EF" w:rsidP="000072BC">
      <w:pPr>
        <w:ind w:firstLine="708"/>
      </w:pPr>
      <w:r>
        <w:t xml:space="preserve">По состоянию на 01.12.2014 года материально-техническая база физической культуры и спорта в сельском поселении </w:t>
      </w:r>
      <w:proofErr w:type="spellStart"/>
      <w:r>
        <w:t>Ишня</w:t>
      </w:r>
      <w:proofErr w:type="spellEnd"/>
      <w:r>
        <w:t xml:space="preserve"> Ярославской области составляет  </w:t>
      </w:r>
      <w:r w:rsidR="001F7284">
        <w:t xml:space="preserve">15 </w:t>
      </w:r>
      <w:r>
        <w:t>спортивных сооружений, в том числе:</w:t>
      </w:r>
    </w:p>
    <w:p w:rsidR="001F7284" w:rsidRDefault="001F7284" w:rsidP="000072BC">
      <w:pPr>
        <w:ind w:firstLine="708"/>
      </w:pPr>
      <w:r>
        <w:t xml:space="preserve">- 3 </w:t>
      </w:r>
      <w:proofErr w:type="gramStart"/>
      <w:r>
        <w:t>спортивных</w:t>
      </w:r>
      <w:proofErr w:type="gramEnd"/>
      <w:r>
        <w:t xml:space="preserve"> зала;</w:t>
      </w:r>
    </w:p>
    <w:p w:rsidR="001F7284" w:rsidRDefault="001F7284" w:rsidP="000072BC">
      <w:pPr>
        <w:ind w:firstLine="708"/>
      </w:pPr>
      <w:r>
        <w:t xml:space="preserve">- 2 </w:t>
      </w:r>
      <w:proofErr w:type="gramStart"/>
      <w:r>
        <w:t>тренажерных</w:t>
      </w:r>
      <w:proofErr w:type="gramEnd"/>
      <w:r>
        <w:t xml:space="preserve"> зала;</w:t>
      </w:r>
    </w:p>
    <w:p w:rsidR="001F7284" w:rsidRDefault="001F7284" w:rsidP="000072BC">
      <w:pPr>
        <w:ind w:firstLine="708"/>
      </w:pPr>
      <w:r>
        <w:t>- 1 ДЮСШ, занимается 105 человек;</w:t>
      </w:r>
    </w:p>
    <w:p w:rsidR="001F7284" w:rsidRDefault="001F7284" w:rsidP="000072BC">
      <w:pPr>
        <w:ind w:firstLine="708"/>
      </w:pPr>
      <w:r>
        <w:t>- 6 плоскостных сооружений;</w:t>
      </w:r>
    </w:p>
    <w:p w:rsidR="001F7284" w:rsidRDefault="001F7284" w:rsidP="000072BC">
      <w:pPr>
        <w:ind w:firstLine="708"/>
      </w:pPr>
      <w:r>
        <w:t xml:space="preserve">- 3 </w:t>
      </w:r>
      <w:proofErr w:type="gramStart"/>
      <w:r>
        <w:t>многофункциональных</w:t>
      </w:r>
      <w:proofErr w:type="gramEnd"/>
      <w:r>
        <w:t xml:space="preserve"> спортивных площадки.</w:t>
      </w:r>
    </w:p>
    <w:p w:rsidR="000072BC" w:rsidRDefault="000072BC" w:rsidP="000072BC">
      <w:r>
        <w:tab/>
        <w:t>Количество лиц, систематически занимающихся физической культурой и спортом</w:t>
      </w:r>
      <w:r w:rsidR="001F7284">
        <w:t>,</w:t>
      </w:r>
      <w:r>
        <w:t xml:space="preserve"> составляет</w:t>
      </w:r>
      <w:r w:rsidR="001F7284">
        <w:t xml:space="preserve"> 520 человек.</w:t>
      </w:r>
    </w:p>
    <w:p w:rsidR="000072BC" w:rsidRPr="008D1067" w:rsidRDefault="000072BC" w:rsidP="000072BC">
      <w:r>
        <w:tab/>
        <w:t>Несмотря на проводившиеся в последние годы мероприятия, направленные на развитие материально-технической  базы физической культуры и спорта, обеспеченность населения объектами спортивной инфраструктуры остается недостаточной, многие сооружения не отвечают техническим и санитарно-гигиеническим требованиям. Таким образом, для развития сети физкультурно-оздоровительных и спортивных сооружений необходимы реконструкция и дальнейшее строительство таких сооружений.</w:t>
      </w:r>
    </w:p>
    <w:p w:rsidR="00D35D23" w:rsidRDefault="004B03AE" w:rsidP="000072BC">
      <w:r>
        <w:rPr>
          <w:b/>
          <w:sz w:val="32"/>
          <w:szCs w:val="32"/>
        </w:rPr>
        <w:tab/>
      </w:r>
      <w:r>
        <w:t>В рамках предлагаемой Программы основными мероприятиями, связанными с развитием инфраструктуры физической культуры и массового спо</w:t>
      </w:r>
      <w:r w:rsidR="00017C27">
        <w:t>рта будут являться обустройство</w:t>
      </w:r>
      <w:r>
        <w:t xml:space="preserve"> двух новых спортивных объектов.</w:t>
      </w:r>
    </w:p>
    <w:p w:rsidR="002C164E" w:rsidRDefault="002C164E" w:rsidP="000072BC"/>
    <w:p w:rsidR="001F7284" w:rsidRDefault="001F7284" w:rsidP="000072BC"/>
    <w:p w:rsidR="002C164E" w:rsidRDefault="00430292" w:rsidP="00F079DF">
      <w:pPr>
        <w:jc w:val="center"/>
        <w:rPr>
          <w:b/>
        </w:rPr>
      </w:pPr>
      <w:r>
        <w:rPr>
          <w:b/>
        </w:rPr>
        <w:lastRenderedPageBreak/>
        <w:t>2. Цель и задачи П</w:t>
      </w:r>
      <w:r w:rsidR="00F079DF">
        <w:rPr>
          <w:b/>
        </w:rPr>
        <w:t>рограммы</w:t>
      </w:r>
    </w:p>
    <w:p w:rsidR="00F079DF" w:rsidRDefault="00F079DF" w:rsidP="00F079DF">
      <w:pPr>
        <w:jc w:val="left"/>
      </w:pPr>
    </w:p>
    <w:p w:rsidR="00F079DF" w:rsidRDefault="00F079DF" w:rsidP="00F079DF">
      <w:pPr>
        <w:ind w:firstLine="708"/>
        <w:jc w:val="left"/>
      </w:pPr>
      <w:r>
        <w:t xml:space="preserve">Целью Программы является повышение качества и доступности услуг в области физической культуры и спорта путем развития спортивной инфраструктуры сельского поселения </w:t>
      </w:r>
      <w:proofErr w:type="spellStart"/>
      <w:r>
        <w:t>Ишня</w:t>
      </w:r>
      <w:proofErr w:type="spellEnd"/>
      <w:r>
        <w:t>.</w:t>
      </w:r>
    </w:p>
    <w:p w:rsidR="00F079DF" w:rsidRDefault="00F079DF" w:rsidP="006C6E50">
      <w:pPr>
        <w:ind w:firstLine="708"/>
      </w:pPr>
      <w:r>
        <w:t>Достижение указанной цели обеспечивается решением следующих задач:</w:t>
      </w:r>
    </w:p>
    <w:p w:rsidR="00F079DF" w:rsidRDefault="00F079DF" w:rsidP="006C6E50">
      <w:pPr>
        <w:ind w:firstLine="708"/>
      </w:pPr>
      <w:r>
        <w:t xml:space="preserve">- развитие материально-технической базы физической культуры и спорта на территории сельского поселения </w:t>
      </w:r>
      <w:proofErr w:type="spellStart"/>
      <w:r>
        <w:t>Ишня</w:t>
      </w:r>
      <w:proofErr w:type="spellEnd"/>
      <w:r>
        <w:t>;</w:t>
      </w:r>
    </w:p>
    <w:p w:rsidR="00F079DF" w:rsidRDefault="00F079DF" w:rsidP="006C6E50">
      <w:pPr>
        <w:ind w:firstLine="708"/>
      </w:pPr>
      <w:r>
        <w:t>- создание условий для безопасных занятий физической культуры и спортом;</w:t>
      </w:r>
    </w:p>
    <w:p w:rsidR="00F079DF" w:rsidRPr="00F079DF" w:rsidRDefault="00F079DF" w:rsidP="006C6E50">
      <w:pPr>
        <w:ind w:firstLine="708"/>
      </w:pPr>
      <w:r>
        <w:t xml:space="preserve">- повышение качества и обеспечение доступности физкультурно-оздоровительных мероприятий. </w:t>
      </w:r>
    </w:p>
    <w:p w:rsidR="002C164E" w:rsidRDefault="002C164E" w:rsidP="006C6E50"/>
    <w:p w:rsidR="002C164E" w:rsidRDefault="00430292" w:rsidP="006C6E50">
      <w:pPr>
        <w:jc w:val="center"/>
        <w:rPr>
          <w:b/>
        </w:rPr>
      </w:pPr>
      <w:r>
        <w:rPr>
          <w:b/>
        </w:rPr>
        <w:t>3. Показатели, оценивающие результаты реализации Программы</w:t>
      </w:r>
    </w:p>
    <w:p w:rsidR="00430292" w:rsidRDefault="00430292" w:rsidP="006C6E50"/>
    <w:p w:rsidR="006C6E50" w:rsidRDefault="006C6E50" w:rsidP="006C6E50">
      <w:r>
        <w:t>- увеличение охвата населения, получающего услуги в сфере физической культуры и спорта;</w:t>
      </w:r>
    </w:p>
    <w:p w:rsidR="006C6E50" w:rsidRDefault="006C6E50" w:rsidP="006C6E50">
      <w:r>
        <w:t>- увеличение количества организованных физкультурно-оздоровительных и спортивных мероприятий;</w:t>
      </w:r>
    </w:p>
    <w:p w:rsidR="006C6E50" w:rsidRDefault="006C6E50" w:rsidP="006C6E50">
      <w:r>
        <w:t>- увеличение площади территорий, предназначенных для занятий физкультурой и спортом.</w:t>
      </w:r>
    </w:p>
    <w:p w:rsidR="006C6E50" w:rsidRDefault="006C6E50" w:rsidP="006C6E50"/>
    <w:p w:rsidR="006C6E50" w:rsidRDefault="006C6E50" w:rsidP="006C6E50">
      <w:pPr>
        <w:jc w:val="center"/>
        <w:rPr>
          <w:b/>
        </w:rPr>
      </w:pPr>
      <w:r>
        <w:rPr>
          <w:b/>
        </w:rPr>
        <w:t>4. Ожидаемые результаты</w:t>
      </w:r>
    </w:p>
    <w:p w:rsidR="006C6E50" w:rsidRDefault="006C6E50" w:rsidP="006C6E50">
      <w:pPr>
        <w:rPr>
          <w:b/>
        </w:rPr>
      </w:pPr>
    </w:p>
    <w:p w:rsidR="006C6E50" w:rsidRDefault="006C6E50" w:rsidP="006C6E50">
      <w:pPr>
        <w:ind w:firstLine="708"/>
      </w:pPr>
      <w:r>
        <w:t>В результате реализации программных мероприятий планируется достижение следующих результатов:</w:t>
      </w:r>
    </w:p>
    <w:p w:rsidR="006C6E50" w:rsidRDefault="006C6E50" w:rsidP="006C6E50">
      <w:pPr>
        <w:ind w:firstLine="708"/>
      </w:pPr>
      <w:r>
        <w:t>- увеличение охвата населения, получающего услуги в сфере физической культуры и спорта на</w:t>
      </w:r>
      <w:r w:rsidR="001F7284">
        <w:t xml:space="preserve"> 23%</w:t>
      </w:r>
      <w:r w:rsidR="007525E7">
        <w:t>;</w:t>
      </w:r>
    </w:p>
    <w:p w:rsidR="006C6E50" w:rsidRDefault="006C6E50" w:rsidP="006C6E50">
      <w:pPr>
        <w:ind w:firstLine="708"/>
      </w:pPr>
      <w:r>
        <w:t xml:space="preserve">- увеличение количества организованных физкультурно-оздоровительных и спортивных мероприятий на </w:t>
      </w:r>
      <w:r w:rsidR="001F7284">
        <w:t>20%</w:t>
      </w:r>
      <w:r w:rsidR="007525E7">
        <w:t>;</w:t>
      </w:r>
    </w:p>
    <w:p w:rsidR="006C6E50" w:rsidRDefault="006C6E50" w:rsidP="006C6E50">
      <w:pPr>
        <w:ind w:firstLine="708"/>
      </w:pPr>
      <w:r>
        <w:t>- увеличение площади территорий, пред</w:t>
      </w:r>
      <w:r w:rsidR="00C36018">
        <w:t>назначенных для занятий физкультурой и спортом на</w:t>
      </w:r>
      <w:r w:rsidR="001F7284">
        <w:t xml:space="preserve"> 12%</w:t>
      </w:r>
      <w:r w:rsidR="007525E7">
        <w:t>.</w:t>
      </w:r>
    </w:p>
    <w:p w:rsidR="00C36018" w:rsidRDefault="00C36018" w:rsidP="006C6E50">
      <w:pPr>
        <w:ind w:firstLine="708"/>
      </w:pPr>
    </w:p>
    <w:p w:rsidR="00C36018" w:rsidRDefault="00C36018" w:rsidP="00C36018">
      <w:pPr>
        <w:ind w:firstLine="708"/>
        <w:jc w:val="center"/>
        <w:rPr>
          <w:b/>
        </w:rPr>
      </w:pPr>
      <w:r>
        <w:rPr>
          <w:b/>
        </w:rPr>
        <w:t>5. Механизм реализации и система контроля исполнения программы</w:t>
      </w:r>
    </w:p>
    <w:p w:rsidR="00C36018" w:rsidRDefault="00C36018" w:rsidP="00C36018">
      <w:pPr>
        <w:ind w:firstLine="708"/>
        <w:jc w:val="center"/>
        <w:rPr>
          <w:b/>
        </w:rPr>
      </w:pPr>
    </w:p>
    <w:p w:rsidR="00C36018" w:rsidRDefault="00C36018" w:rsidP="00C36018">
      <w:pPr>
        <w:ind w:firstLine="708"/>
      </w:pPr>
      <w:r>
        <w:t xml:space="preserve">Механизм выполнения задач, поставленных в программе «Развитие материально-технической базы физической культуры и спорта на территории сельского поселения </w:t>
      </w:r>
      <w:proofErr w:type="spellStart"/>
      <w:r>
        <w:t>Ишня</w:t>
      </w:r>
      <w:proofErr w:type="spellEnd"/>
      <w:r>
        <w:t xml:space="preserve"> на 2015 год» представляет собой реализацию определенного перечня мероприятий, составляющих функциональное единство.</w:t>
      </w:r>
    </w:p>
    <w:p w:rsidR="00C36018" w:rsidRDefault="00C36018" w:rsidP="00C36018">
      <w:pPr>
        <w:ind w:firstLine="708"/>
      </w:pPr>
      <w:r>
        <w:t xml:space="preserve">Заказчик Программы – Администрация сельского поселения </w:t>
      </w:r>
      <w:proofErr w:type="spellStart"/>
      <w:r>
        <w:t>Ишня</w:t>
      </w:r>
      <w:proofErr w:type="spellEnd"/>
      <w:r>
        <w:t>.</w:t>
      </w:r>
    </w:p>
    <w:p w:rsidR="00C36018" w:rsidRDefault="00C36018" w:rsidP="00C36018">
      <w:pPr>
        <w:ind w:firstLine="708"/>
      </w:pPr>
      <w:r>
        <w:lastRenderedPageBreak/>
        <w:t>Разработчик и исполнитель программных мероприятий – муниципальное учреждение «</w:t>
      </w:r>
      <w:proofErr w:type="spellStart"/>
      <w:r>
        <w:t>Ишненский</w:t>
      </w:r>
      <w:proofErr w:type="spellEnd"/>
      <w:r>
        <w:t xml:space="preserve"> спортивный центр</w:t>
      </w:r>
      <w:r w:rsidR="008C5787">
        <w:t xml:space="preserve">» сельского поселения </w:t>
      </w:r>
      <w:proofErr w:type="spellStart"/>
      <w:r w:rsidR="008C5787">
        <w:t>Ишня</w:t>
      </w:r>
      <w:proofErr w:type="spellEnd"/>
      <w:r w:rsidR="008C5787">
        <w:t>.</w:t>
      </w:r>
    </w:p>
    <w:p w:rsidR="008C5787" w:rsidRDefault="008C5787" w:rsidP="00C36018">
      <w:pPr>
        <w:ind w:firstLine="708"/>
      </w:pPr>
      <w:r>
        <w:t>Разработчик осуществляет:</w:t>
      </w:r>
    </w:p>
    <w:p w:rsidR="008C5787" w:rsidRDefault="008C5787" w:rsidP="00C36018">
      <w:pPr>
        <w:ind w:firstLine="708"/>
      </w:pPr>
      <w:r>
        <w:t>- управление реализацией Программы;</w:t>
      </w:r>
    </w:p>
    <w:p w:rsidR="008C5787" w:rsidRDefault="008C5787" w:rsidP="00C36018">
      <w:pPr>
        <w:ind w:firstLine="708"/>
      </w:pPr>
      <w:r>
        <w:t>- контроль эффективности выполнения Программы;</w:t>
      </w:r>
    </w:p>
    <w:p w:rsidR="008C5787" w:rsidRDefault="008C5787" w:rsidP="00C36018">
      <w:pPr>
        <w:ind w:firstLine="708"/>
      </w:pPr>
      <w:r>
        <w:t xml:space="preserve">- несет ответственность за своевременную реализацию программных мероприятий, успешное решение поставленных задач, рациональное и целевое </w:t>
      </w:r>
      <w:r w:rsidR="00EF5744">
        <w:t>использование выделенных средств, в соответствии с объемами финансирования и с действующим законодательством;</w:t>
      </w:r>
    </w:p>
    <w:p w:rsidR="00EF5744" w:rsidRDefault="00EF5744" w:rsidP="00C36018">
      <w:pPr>
        <w:ind w:firstLine="708"/>
      </w:pPr>
      <w:r>
        <w:t>- предоставляет информацию о ходе реализации Программы за отчетный период заказчику.</w:t>
      </w:r>
    </w:p>
    <w:p w:rsidR="00EF5744" w:rsidRPr="00C36018" w:rsidRDefault="00EF5744" w:rsidP="00C36018">
      <w:pPr>
        <w:ind w:firstLine="708"/>
      </w:pPr>
      <w:r>
        <w:t xml:space="preserve">Контроль исполнения Программы, целевого и эффективного использования бюджетных средств осуществляется Администрацией сельского поселения </w:t>
      </w:r>
      <w:proofErr w:type="spellStart"/>
      <w:r>
        <w:t>Ишня</w:t>
      </w:r>
      <w:proofErr w:type="spellEnd"/>
      <w:r>
        <w:t>.</w:t>
      </w:r>
    </w:p>
    <w:p w:rsidR="006C6E50" w:rsidRPr="006C6E50" w:rsidRDefault="006C6E50" w:rsidP="00C36018"/>
    <w:p w:rsidR="00430292" w:rsidRPr="00430292" w:rsidRDefault="00430292" w:rsidP="00C36018">
      <w:pPr>
        <w:rPr>
          <w:b/>
        </w:rPr>
      </w:pPr>
    </w:p>
    <w:p w:rsidR="002C164E" w:rsidRDefault="002C164E" w:rsidP="000072BC"/>
    <w:p w:rsidR="002C164E" w:rsidRDefault="002C164E" w:rsidP="000072BC"/>
    <w:p w:rsidR="002C164E" w:rsidRDefault="00B75FF7" w:rsidP="002C164E">
      <w:pPr>
        <w:jc w:val="center"/>
        <w:rPr>
          <w:b/>
        </w:rPr>
      </w:pPr>
      <w:r>
        <w:rPr>
          <w:b/>
        </w:rPr>
        <w:t xml:space="preserve">6. </w:t>
      </w:r>
      <w:r w:rsidR="002C164E">
        <w:rPr>
          <w:b/>
        </w:rPr>
        <w:t>Перечень программных мероприятий</w:t>
      </w:r>
    </w:p>
    <w:p w:rsidR="002C164E" w:rsidRDefault="002C164E" w:rsidP="002C164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3811"/>
        <w:gridCol w:w="1698"/>
        <w:gridCol w:w="1698"/>
        <w:gridCol w:w="1699"/>
      </w:tblGrid>
      <w:tr w:rsidR="002C164E" w:rsidTr="0063638C">
        <w:trPr>
          <w:trHeight w:val="323"/>
        </w:trPr>
        <w:tc>
          <w:tcPr>
            <w:tcW w:w="665" w:type="dxa"/>
            <w:vMerge w:val="restart"/>
          </w:tcPr>
          <w:p w:rsidR="002C164E" w:rsidRDefault="002C164E" w:rsidP="002C164E">
            <w:pPr>
              <w:jc w:val="left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11" w:type="dxa"/>
            <w:vMerge w:val="restart"/>
          </w:tcPr>
          <w:p w:rsidR="002C164E" w:rsidRDefault="002C164E" w:rsidP="002C164E">
            <w:pPr>
              <w:jc w:val="center"/>
            </w:pPr>
            <w:r>
              <w:t>Наименование</w:t>
            </w:r>
          </w:p>
        </w:tc>
        <w:tc>
          <w:tcPr>
            <w:tcW w:w="5095" w:type="dxa"/>
            <w:gridSpan w:val="3"/>
          </w:tcPr>
          <w:p w:rsidR="002C164E" w:rsidRDefault="002C164E" w:rsidP="002C164E">
            <w:pPr>
              <w:jc w:val="center"/>
            </w:pPr>
            <w:r>
              <w:t>Финансирование</w:t>
            </w:r>
            <w:r w:rsidR="0063638C">
              <w:t xml:space="preserve"> (руб.)</w:t>
            </w:r>
          </w:p>
        </w:tc>
      </w:tr>
      <w:tr w:rsidR="002C164E" w:rsidTr="0063638C">
        <w:trPr>
          <w:trHeight w:val="322"/>
        </w:trPr>
        <w:tc>
          <w:tcPr>
            <w:tcW w:w="665" w:type="dxa"/>
            <w:vMerge/>
          </w:tcPr>
          <w:p w:rsidR="002C164E" w:rsidRDefault="002C164E" w:rsidP="002C164E">
            <w:pPr>
              <w:jc w:val="left"/>
            </w:pPr>
          </w:p>
        </w:tc>
        <w:tc>
          <w:tcPr>
            <w:tcW w:w="3811" w:type="dxa"/>
            <w:vMerge/>
          </w:tcPr>
          <w:p w:rsidR="002C164E" w:rsidRDefault="002C164E" w:rsidP="002C164E">
            <w:pPr>
              <w:jc w:val="center"/>
            </w:pPr>
          </w:p>
        </w:tc>
        <w:tc>
          <w:tcPr>
            <w:tcW w:w="1698" w:type="dxa"/>
          </w:tcPr>
          <w:p w:rsidR="002C164E" w:rsidRDefault="00E34BDB" w:rsidP="002C164E">
            <w:pPr>
              <w:jc w:val="center"/>
            </w:pPr>
            <w:r>
              <w:t>2015</w:t>
            </w:r>
            <w:r w:rsidR="0063638C">
              <w:t xml:space="preserve"> год </w:t>
            </w:r>
          </w:p>
          <w:p w:rsidR="0063638C" w:rsidRDefault="0063638C" w:rsidP="002C164E">
            <w:pPr>
              <w:jc w:val="center"/>
            </w:pPr>
            <w:r>
              <w:t>Всего:</w:t>
            </w:r>
          </w:p>
        </w:tc>
        <w:tc>
          <w:tcPr>
            <w:tcW w:w="1698" w:type="dxa"/>
          </w:tcPr>
          <w:p w:rsidR="002C164E" w:rsidRDefault="0063638C" w:rsidP="002C164E">
            <w:pPr>
              <w:jc w:val="center"/>
            </w:pPr>
            <w:r>
              <w:t>областной</w:t>
            </w:r>
          </w:p>
          <w:p w:rsidR="0063638C" w:rsidRDefault="0063638C" w:rsidP="002C164E">
            <w:pPr>
              <w:jc w:val="center"/>
            </w:pPr>
            <w:r>
              <w:t>бюджет</w:t>
            </w:r>
          </w:p>
        </w:tc>
        <w:tc>
          <w:tcPr>
            <w:tcW w:w="1699" w:type="dxa"/>
          </w:tcPr>
          <w:p w:rsidR="002C164E" w:rsidRDefault="0063638C" w:rsidP="002C164E">
            <w:pPr>
              <w:jc w:val="center"/>
            </w:pPr>
            <w:r>
              <w:t xml:space="preserve">местный </w:t>
            </w:r>
          </w:p>
          <w:p w:rsidR="0063638C" w:rsidRDefault="0063638C" w:rsidP="002C164E">
            <w:pPr>
              <w:jc w:val="center"/>
            </w:pPr>
            <w:r>
              <w:t>бюджет</w:t>
            </w:r>
          </w:p>
        </w:tc>
      </w:tr>
      <w:tr w:rsidR="0063638C" w:rsidTr="0063638C">
        <w:tc>
          <w:tcPr>
            <w:tcW w:w="665" w:type="dxa"/>
          </w:tcPr>
          <w:p w:rsidR="0063638C" w:rsidRDefault="0063638C" w:rsidP="002C164E">
            <w:pPr>
              <w:jc w:val="left"/>
            </w:pPr>
            <w:r>
              <w:t>1.</w:t>
            </w:r>
          </w:p>
        </w:tc>
        <w:tc>
          <w:tcPr>
            <w:tcW w:w="3811" w:type="dxa"/>
          </w:tcPr>
          <w:p w:rsidR="0063638C" w:rsidRDefault="0063638C" w:rsidP="002C164E">
            <w:pPr>
              <w:jc w:val="left"/>
            </w:pPr>
            <w:r>
              <w:t xml:space="preserve">Обустройство плоскостного спортивного сооружения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Марково</w:t>
            </w:r>
            <w:proofErr w:type="spellEnd"/>
          </w:p>
        </w:tc>
        <w:tc>
          <w:tcPr>
            <w:tcW w:w="1698" w:type="dxa"/>
          </w:tcPr>
          <w:p w:rsidR="0063638C" w:rsidRDefault="0063638C" w:rsidP="002C164E">
            <w:pPr>
              <w:jc w:val="left"/>
            </w:pPr>
            <w:r>
              <w:t xml:space="preserve">1993740 </w:t>
            </w:r>
            <w:r w:rsidR="00017C27">
              <w:t>,00</w:t>
            </w:r>
          </w:p>
        </w:tc>
        <w:tc>
          <w:tcPr>
            <w:tcW w:w="1698" w:type="dxa"/>
          </w:tcPr>
          <w:p w:rsidR="0063638C" w:rsidRDefault="00017C27" w:rsidP="002C164E">
            <w:pPr>
              <w:jc w:val="left"/>
            </w:pPr>
            <w:r>
              <w:t>1594992 ,00</w:t>
            </w:r>
          </w:p>
        </w:tc>
        <w:tc>
          <w:tcPr>
            <w:tcW w:w="1699" w:type="dxa"/>
          </w:tcPr>
          <w:p w:rsidR="0063638C" w:rsidRDefault="0063638C" w:rsidP="002C164E">
            <w:pPr>
              <w:jc w:val="left"/>
            </w:pPr>
            <w:r>
              <w:t>3987</w:t>
            </w:r>
            <w:r w:rsidR="00017C27">
              <w:t>48 ,00</w:t>
            </w:r>
          </w:p>
        </w:tc>
      </w:tr>
      <w:tr w:rsidR="0063638C" w:rsidTr="0063638C">
        <w:tc>
          <w:tcPr>
            <w:tcW w:w="665" w:type="dxa"/>
          </w:tcPr>
          <w:p w:rsidR="0063638C" w:rsidRDefault="0063638C" w:rsidP="002C164E">
            <w:pPr>
              <w:jc w:val="left"/>
            </w:pPr>
            <w:r>
              <w:t>2.</w:t>
            </w:r>
          </w:p>
        </w:tc>
        <w:tc>
          <w:tcPr>
            <w:tcW w:w="3811" w:type="dxa"/>
          </w:tcPr>
          <w:p w:rsidR="0063638C" w:rsidRDefault="0063638C" w:rsidP="002C164E">
            <w:pPr>
              <w:jc w:val="left"/>
            </w:pPr>
            <w:r>
              <w:t xml:space="preserve">Обустройство плоскостного спортивного сооружения (хоккейный корт)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Шурскол</w:t>
            </w:r>
            <w:proofErr w:type="spellEnd"/>
          </w:p>
        </w:tc>
        <w:tc>
          <w:tcPr>
            <w:tcW w:w="1698" w:type="dxa"/>
          </w:tcPr>
          <w:p w:rsidR="0063638C" w:rsidRDefault="00017C27" w:rsidP="002C164E">
            <w:pPr>
              <w:jc w:val="left"/>
            </w:pPr>
            <w:r>
              <w:t>1800000 ,00</w:t>
            </w:r>
          </w:p>
        </w:tc>
        <w:tc>
          <w:tcPr>
            <w:tcW w:w="1698" w:type="dxa"/>
          </w:tcPr>
          <w:p w:rsidR="0063638C" w:rsidRDefault="00017C27" w:rsidP="002C164E">
            <w:pPr>
              <w:jc w:val="left"/>
            </w:pPr>
            <w:r>
              <w:t>1440000 ,00</w:t>
            </w:r>
          </w:p>
        </w:tc>
        <w:tc>
          <w:tcPr>
            <w:tcW w:w="1699" w:type="dxa"/>
          </w:tcPr>
          <w:p w:rsidR="0063638C" w:rsidRDefault="00017C27" w:rsidP="002C164E">
            <w:pPr>
              <w:jc w:val="left"/>
            </w:pPr>
            <w:r>
              <w:t>360000 ,00</w:t>
            </w:r>
          </w:p>
        </w:tc>
      </w:tr>
      <w:tr w:rsidR="0063638C" w:rsidTr="0063638C">
        <w:tc>
          <w:tcPr>
            <w:tcW w:w="665" w:type="dxa"/>
          </w:tcPr>
          <w:p w:rsidR="0063638C" w:rsidRDefault="0063638C" w:rsidP="002C164E">
            <w:pPr>
              <w:jc w:val="left"/>
            </w:pPr>
          </w:p>
        </w:tc>
        <w:tc>
          <w:tcPr>
            <w:tcW w:w="3811" w:type="dxa"/>
          </w:tcPr>
          <w:p w:rsidR="0063638C" w:rsidRDefault="0063638C" w:rsidP="002C164E">
            <w:pPr>
              <w:jc w:val="left"/>
            </w:pPr>
            <w:r>
              <w:t>ИТОГО:</w:t>
            </w:r>
          </w:p>
        </w:tc>
        <w:tc>
          <w:tcPr>
            <w:tcW w:w="1698" w:type="dxa"/>
          </w:tcPr>
          <w:p w:rsidR="0063638C" w:rsidRDefault="00017C27" w:rsidP="002C164E">
            <w:pPr>
              <w:jc w:val="left"/>
            </w:pPr>
            <w:r>
              <w:t>3793740 ,00</w:t>
            </w:r>
          </w:p>
        </w:tc>
        <w:tc>
          <w:tcPr>
            <w:tcW w:w="1698" w:type="dxa"/>
          </w:tcPr>
          <w:p w:rsidR="0063638C" w:rsidRDefault="00017C27" w:rsidP="002C164E">
            <w:pPr>
              <w:jc w:val="left"/>
            </w:pPr>
            <w:r>
              <w:t>3034992 ,00</w:t>
            </w:r>
          </w:p>
        </w:tc>
        <w:tc>
          <w:tcPr>
            <w:tcW w:w="1699" w:type="dxa"/>
          </w:tcPr>
          <w:p w:rsidR="0063638C" w:rsidRDefault="00017C27" w:rsidP="002C164E">
            <w:pPr>
              <w:jc w:val="left"/>
            </w:pPr>
            <w:r>
              <w:t>758748 ,00</w:t>
            </w:r>
          </w:p>
        </w:tc>
      </w:tr>
    </w:tbl>
    <w:p w:rsidR="002C164E" w:rsidRPr="002C164E" w:rsidRDefault="002C164E" w:rsidP="002C164E">
      <w:pPr>
        <w:jc w:val="left"/>
      </w:pPr>
    </w:p>
    <w:p w:rsidR="002C164E" w:rsidRPr="004B03AE" w:rsidRDefault="002C164E" w:rsidP="000072BC"/>
    <w:p w:rsidR="00D35D23" w:rsidRDefault="00D35D23" w:rsidP="000072BC">
      <w:pPr>
        <w:rPr>
          <w:b/>
          <w:sz w:val="32"/>
          <w:szCs w:val="32"/>
        </w:rPr>
      </w:pPr>
    </w:p>
    <w:p w:rsidR="00D35D23" w:rsidRDefault="00D35D23" w:rsidP="000072BC">
      <w:pPr>
        <w:rPr>
          <w:b/>
          <w:sz w:val="32"/>
          <w:szCs w:val="32"/>
        </w:rPr>
      </w:pPr>
    </w:p>
    <w:p w:rsidR="00D35D23" w:rsidRPr="00B33BDF" w:rsidRDefault="00D35D23" w:rsidP="000072BC">
      <w:pPr>
        <w:rPr>
          <w:b/>
          <w:sz w:val="32"/>
          <w:szCs w:val="32"/>
        </w:rPr>
      </w:pPr>
    </w:p>
    <w:sectPr w:rsidR="00D35D23" w:rsidRPr="00B3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824"/>
    <w:rsid w:val="000072BC"/>
    <w:rsid w:val="00017C27"/>
    <w:rsid w:val="000B5233"/>
    <w:rsid w:val="00126824"/>
    <w:rsid w:val="001F7284"/>
    <w:rsid w:val="002C164E"/>
    <w:rsid w:val="002C7C68"/>
    <w:rsid w:val="00333BAE"/>
    <w:rsid w:val="00430292"/>
    <w:rsid w:val="004B03AE"/>
    <w:rsid w:val="004D79EF"/>
    <w:rsid w:val="004F74BA"/>
    <w:rsid w:val="005625D9"/>
    <w:rsid w:val="0063638C"/>
    <w:rsid w:val="006C6E50"/>
    <w:rsid w:val="0070642D"/>
    <w:rsid w:val="007525E7"/>
    <w:rsid w:val="007A7839"/>
    <w:rsid w:val="0081749D"/>
    <w:rsid w:val="008909FB"/>
    <w:rsid w:val="008C5787"/>
    <w:rsid w:val="008D1067"/>
    <w:rsid w:val="008D2ADD"/>
    <w:rsid w:val="00A52C59"/>
    <w:rsid w:val="00B33BDF"/>
    <w:rsid w:val="00B75FF7"/>
    <w:rsid w:val="00C36018"/>
    <w:rsid w:val="00CE00AA"/>
    <w:rsid w:val="00D35D23"/>
    <w:rsid w:val="00D7149E"/>
    <w:rsid w:val="00D71657"/>
    <w:rsid w:val="00E34BDB"/>
    <w:rsid w:val="00E76F9F"/>
    <w:rsid w:val="00EF5744"/>
    <w:rsid w:val="00EF741E"/>
    <w:rsid w:val="00F079DF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24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4B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B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24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4B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B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10C8-C472-480B-9C39-5350BE37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2014-12-30T06:01:00Z</cp:lastPrinted>
  <dcterms:created xsi:type="dcterms:W3CDTF">2014-12-15T06:16:00Z</dcterms:created>
  <dcterms:modified xsi:type="dcterms:W3CDTF">2014-12-30T07:53:00Z</dcterms:modified>
</cp:coreProperties>
</file>