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A99" w:rsidRDefault="00976A99" w:rsidP="00976A99">
      <w:pPr>
        <w:pStyle w:val="1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sz w:val="27"/>
          <w:szCs w:val="27"/>
        </w:rPr>
      </w:pPr>
      <w:bookmarkStart w:id="0" w:name="_GoBack"/>
      <w:bookmarkEnd w:id="0"/>
      <w:r>
        <w:rPr>
          <w:b w:val="0"/>
          <w:sz w:val="27"/>
          <w:szCs w:val="27"/>
        </w:rPr>
        <w:t xml:space="preserve">Уважаемые </w:t>
      </w:r>
    </w:p>
    <w:p w:rsidR="00976A99" w:rsidRDefault="00976A99" w:rsidP="00976A99">
      <w:pPr>
        <w:pStyle w:val="1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собственники жилых помещений многоквартирных домов Ростовского муниципального района!</w:t>
      </w:r>
    </w:p>
    <w:p w:rsidR="00976A99" w:rsidRDefault="00976A99" w:rsidP="00976A99">
      <w:pPr>
        <w:pStyle w:val="1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sz w:val="27"/>
          <w:szCs w:val="27"/>
        </w:rPr>
      </w:pPr>
    </w:p>
    <w:p w:rsidR="00E723B1" w:rsidRDefault="00E723B1" w:rsidP="00E723B1">
      <w:pPr>
        <w:ind w:firstLine="709"/>
        <w:jc w:val="both"/>
        <w:rPr>
          <w:szCs w:val="28"/>
        </w:rPr>
      </w:pPr>
      <w:r>
        <w:rPr>
          <w:szCs w:val="28"/>
        </w:rPr>
        <w:t>Информируем Вас о том, что согласно постановлению</w:t>
      </w:r>
      <w:r w:rsidRPr="00981974">
        <w:rPr>
          <w:szCs w:val="28"/>
        </w:rPr>
        <w:t xml:space="preserve"> Правительства Российской Федерации 17.01.2017 № 18 «Об утверждении Правил предоставления финансовой поддержки за счет средств Государственной корпорации - Фонда содействия реформированию жилищно-коммунального хозяйства на проведение капитального ремонта многоквартирных домов» (далее – Правила) Государственная корпорация - Фонд содействия реформированию жилищно-коммунального хозяйства предоставляет финансовую поддержку на проведение капитального ремонта общего имущества в многоквартирных домах  на </w:t>
      </w:r>
      <w:r>
        <w:rPr>
          <w:szCs w:val="28"/>
        </w:rPr>
        <w:t xml:space="preserve">следующие </w:t>
      </w:r>
      <w:r w:rsidRPr="00981974">
        <w:rPr>
          <w:szCs w:val="28"/>
        </w:rPr>
        <w:t>цели</w:t>
      </w:r>
      <w:r>
        <w:rPr>
          <w:szCs w:val="28"/>
        </w:rPr>
        <w:t>:</w:t>
      </w:r>
    </w:p>
    <w:p w:rsidR="00E723B1" w:rsidRPr="00E723B1" w:rsidRDefault="00E723B1" w:rsidP="00E723B1">
      <w:pPr>
        <w:overflowPunct/>
        <w:ind w:firstLine="720"/>
        <w:jc w:val="both"/>
        <w:rPr>
          <w:rFonts w:eastAsiaTheme="minorHAnsi"/>
          <w:szCs w:val="28"/>
          <w:lang w:eastAsia="en-US"/>
        </w:rPr>
      </w:pPr>
      <w:bookmarkStart w:id="1" w:name="sub_10021"/>
      <w:r w:rsidRPr="00E723B1">
        <w:rPr>
          <w:rFonts w:eastAsiaTheme="minorHAnsi"/>
          <w:szCs w:val="28"/>
          <w:lang w:eastAsia="en-US"/>
        </w:rPr>
        <w:t>а) возмещение части расходов на оплату услуг и (или) работ по капитальному ремонту общего имущества в многоквартирном доме, в ходе оказания и (или) выполнения которых проведены мероприятия по энергосбережению и повышению энергетической эффективности (далее - возмещение части расходов на оплату услуг и (или) работ по энергосбережению);</w:t>
      </w:r>
    </w:p>
    <w:p w:rsidR="00E723B1" w:rsidRPr="00E723B1" w:rsidRDefault="00E723B1" w:rsidP="00E723B1">
      <w:pPr>
        <w:overflowPunct/>
        <w:ind w:firstLine="720"/>
        <w:jc w:val="both"/>
        <w:rPr>
          <w:rFonts w:eastAsiaTheme="minorHAnsi"/>
          <w:szCs w:val="28"/>
          <w:lang w:eastAsia="en-US"/>
        </w:rPr>
      </w:pPr>
      <w:bookmarkStart w:id="2" w:name="sub_10022"/>
      <w:bookmarkEnd w:id="1"/>
      <w:r w:rsidRPr="00E723B1">
        <w:rPr>
          <w:rFonts w:eastAsiaTheme="minorHAnsi"/>
          <w:szCs w:val="28"/>
          <w:lang w:eastAsia="en-US"/>
        </w:rPr>
        <w:t>б) возмещение заказчику части расходов на уплату юридическому лицу, к которому в соответствии с договором факторинга, заключенным между этим юридическим лицом и подрядчиком (далее - финансовый агент), перешли денежные требования подрядчика к заказчику по договору на замену лифтов (далее - договор факторинга), вознаграждения (платы) за рассрочку (отсрочку) исполнения заказчиком указанных денежных требований, предоставленную заказчику на основании соглашения о такой рассрочке (отсрочке), заключенного между финансовым агентом и заказчиком (далее - возмещение вознаграждения финансового агента);</w:t>
      </w:r>
    </w:p>
    <w:p w:rsidR="00E723B1" w:rsidRPr="00E723B1" w:rsidRDefault="00E723B1" w:rsidP="00E723B1">
      <w:pPr>
        <w:overflowPunct/>
        <w:ind w:firstLine="720"/>
        <w:jc w:val="both"/>
        <w:rPr>
          <w:rFonts w:eastAsiaTheme="minorHAnsi"/>
          <w:szCs w:val="28"/>
          <w:lang w:eastAsia="en-US"/>
        </w:rPr>
      </w:pPr>
      <w:bookmarkStart w:id="3" w:name="sub_10023"/>
      <w:bookmarkEnd w:id="2"/>
      <w:r w:rsidRPr="00E723B1">
        <w:rPr>
          <w:rFonts w:eastAsiaTheme="minorHAnsi"/>
          <w:szCs w:val="28"/>
          <w:lang w:eastAsia="en-US"/>
        </w:rPr>
        <w:t>в) возмещение заказчику части расходов на уплату юридическому лицу, осуществляющему за счет и по поручению заказчика оплату подрядчику выполненных работ и (или) оказанных услуг по договору на замену лифтов (далее - агент), вознаграждения (платы) за рассрочку (отсрочку) исполнения заказчиком обязанности по возмещению расходов агента на выполнение этого поручения, предоставленную заказчику на основании соглашения о такой рассрочке (отсрочке), заключенного между агентом и заказчиком (далее - возмещение расходов агента);</w:t>
      </w:r>
    </w:p>
    <w:p w:rsidR="00E723B1" w:rsidRPr="00E723B1" w:rsidRDefault="00E723B1" w:rsidP="00E723B1">
      <w:pPr>
        <w:overflowPunct/>
        <w:ind w:firstLine="720"/>
        <w:jc w:val="both"/>
        <w:rPr>
          <w:rFonts w:eastAsiaTheme="minorHAnsi"/>
          <w:szCs w:val="28"/>
          <w:lang w:eastAsia="en-US"/>
        </w:rPr>
      </w:pPr>
      <w:bookmarkStart w:id="4" w:name="sub_10024"/>
      <w:bookmarkEnd w:id="3"/>
      <w:r w:rsidRPr="00E723B1">
        <w:rPr>
          <w:rFonts w:eastAsiaTheme="minorHAnsi"/>
          <w:szCs w:val="28"/>
          <w:lang w:eastAsia="en-US"/>
        </w:rPr>
        <w:t>г) возмещение финансовому агенту недополученных доходов по договору факторинга, не предусматривающему вознаграждение (далее - возмещение недополученных доходов финансового агента);</w:t>
      </w:r>
    </w:p>
    <w:p w:rsidR="00E723B1" w:rsidRPr="00E723B1" w:rsidRDefault="00E723B1" w:rsidP="00E723B1">
      <w:pPr>
        <w:overflowPunct/>
        <w:ind w:firstLine="720"/>
        <w:jc w:val="both"/>
        <w:rPr>
          <w:rFonts w:eastAsiaTheme="minorHAnsi"/>
          <w:szCs w:val="28"/>
          <w:lang w:eastAsia="en-US"/>
        </w:rPr>
      </w:pPr>
      <w:bookmarkStart w:id="5" w:name="sub_10025"/>
      <w:bookmarkEnd w:id="4"/>
      <w:r w:rsidRPr="00E723B1">
        <w:rPr>
          <w:rFonts w:eastAsiaTheme="minorHAnsi"/>
          <w:szCs w:val="28"/>
          <w:lang w:eastAsia="en-US"/>
        </w:rPr>
        <w:t>д) оплата части расходов бюджета субъекта Российской Федерации и (или) бюджетов муниципальных образований, возникающих в связи с софинансированием работ и (или) услуг по замене в многоквартирных домах лифтов с истекшим назначенным сроком службы (далее - оплата расходов бюджетов на замену лифтов);</w:t>
      </w:r>
    </w:p>
    <w:p w:rsidR="00E723B1" w:rsidRPr="00E723B1" w:rsidRDefault="00E723B1" w:rsidP="00E723B1">
      <w:pPr>
        <w:overflowPunct/>
        <w:ind w:firstLine="720"/>
        <w:jc w:val="both"/>
        <w:rPr>
          <w:rFonts w:eastAsiaTheme="minorHAnsi"/>
          <w:szCs w:val="28"/>
          <w:lang w:eastAsia="en-US"/>
        </w:rPr>
      </w:pPr>
      <w:bookmarkStart w:id="6" w:name="sub_10026"/>
      <w:bookmarkEnd w:id="5"/>
      <w:r w:rsidRPr="00E723B1">
        <w:rPr>
          <w:rFonts w:eastAsiaTheme="minorHAnsi"/>
          <w:szCs w:val="28"/>
          <w:lang w:eastAsia="en-US"/>
        </w:rPr>
        <w:lastRenderedPageBreak/>
        <w:t>е) возмещение части расходов на уплату процентов за пользование займом или кредитом, полученным в валюте Российской Федерации и использованным в целях оплаты услуг и (или) работ по капитальному ремонту общего имущества в многоквартирном доме, за исключением неустойки (штрафа, пеней) за нарушение условий договора займа или кредитного договора (далее - возмещение части расходов на уплату процентов).</w:t>
      </w:r>
    </w:p>
    <w:bookmarkEnd w:id="6"/>
    <w:p w:rsidR="00E723B1" w:rsidRPr="00ED289F" w:rsidRDefault="00E723B1" w:rsidP="00E723B1">
      <w:pPr>
        <w:ind w:firstLine="709"/>
        <w:jc w:val="both"/>
        <w:rPr>
          <w:szCs w:val="28"/>
        </w:rPr>
      </w:pPr>
      <w:r w:rsidRPr="00ED289F">
        <w:rPr>
          <w:szCs w:val="28"/>
        </w:rPr>
        <w:t>Финансовая поддер</w:t>
      </w:r>
      <w:r>
        <w:rPr>
          <w:szCs w:val="28"/>
        </w:rPr>
        <w:t>жка предоставляется по заявке органов местного самоуправления на основании  пакета документов, поступившего  от управляющей организации или ТСЖ.</w:t>
      </w:r>
    </w:p>
    <w:p w:rsidR="00E723B1" w:rsidRPr="00E723B1" w:rsidRDefault="00E723B1" w:rsidP="00E723B1">
      <w:pPr>
        <w:spacing w:line="232" w:lineRule="auto"/>
        <w:ind w:firstLine="709"/>
        <w:jc w:val="both"/>
        <w:rPr>
          <w:szCs w:val="28"/>
        </w:rPr>
      </w:pPr>
      <w:r w:rsidRPr="00ED289F">
        <w:rPr>
          <w:szCs w:val="28"/>
        </w:rPr>
        <w:t>Порядок и условия предоставления финансовой поддержки из областно</w:t>
      </w:r>
      <w:r>
        <w:rPr>
          <w:szCs w:val="28"/>
        </w:rPr>
        <w:t>го бюджета Ярославской области</w:t>
      </w:r>
      <w:r w:rsidRPr="00ED289F">
        <w:rPr>
          <w:szCs w:val="28"/>
        </w:rPr>
        <w:t xml:space="preserve"> бюджетам органов местного самоуправления за счет средств, поступивших от Фонда ЖКХ, на проведение капитального ремонта общего имущества в многоквартирных домах утверждены постановлением Правительства Ярославск</w:t>
      </w:r>
      <w:r>
        <w:rPr>
          <w:szCs w:val="28"/>
        </w:rPr>
        <w:t>ой области от 17.07.2019 №510-п «Об утверждении Порядка предоставления финансовой поддержки на проведение капитального ремонта общего имущества в многоквартирных домах за счёт средств, поступивших от государственной корпорации – Фонда содействия реформированию жилищно-коммунального хозяйства» (в ред. от 08.10.2021 № 703-п).</w:t>
      </w:r>
    </w:p>
    <w:p w:rsidR="00976A99" w:rsidRDefault="00E723B1" w:rsidP="00976A99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С</w:t>
      </w:r>
      <w:r w:rsidR="00976A99">
        <w:rPr>
          <w:sz w:val="27"/>
          <w:szCs w:val="27"/>
        </w:rPr>
        <w:t xml:space="preserve"> информационными материалами по вопросам предоставления финансовой поддержки Вы можете ознакомиться на официальном сайте Фонда содействия реформированию ЖКХ в сети «Интернет» </w:t>
      </w:r>
      <w:hyperlink r:id="rId6" w:history="1">
        <w:r w:rsidR="00976A99">
          <w:rPr>
            <w:rStyle w:val="a3"/>
            <w:sz w:val="27"/>
            <w:szCs w:val="27"/>
          </w:rPr>
          <w:t>https://fondgkh.ru/</w:t>
        </w:r>
      </w:hyperlink>
      <w:r w:rsidR="00976A99">
        <w:rPr>
          <w:sz w:val="27"/>
          <w:szCs w:val="27"/>
        </w:rPr>
        <w:t>.</w:t>
      </w:r>
    </w:p>
    <w:p w:rsidR="00AF3869" w:rsidRDefault="00AF3869" w:rsidP="00976A99"/>
    <w:sectPr w:rsidR="00AF38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A99"/>
    <w:rsid w:val="005074D1"/>
    <w:rsid w:val="00976A99"/>
    <w:rsid w:val="00AF3869"/>
    <w:rsid w:val="00CD0B53"/>
    <w:rsid w:val="00E7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A9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976A99"/>
    <w:pPr>
      <w:overflowPunct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6A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semiHidden/>
    <w:unhideWhenUsed/>
    <w:rsid w:val="00976A99"/>
    <w:rPr>
      <w:color w:val="0000FF"/>
      <w:u w:val="single"/>
    </w:rPr>
  </w:style>
  <w:style w:type="character" w:customStyle="1" w:styleId="a4">
    <w:name w:val="Гипертекстовая ссылка"/>
    <w:basedOn w:val="a0"/>
    <w:uiPriority w:val="99"/>
    <w:rsid w:val="00E723B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A9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976A99"/>
    <w:pPr>
      <w:overflowPunct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6A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semiHidden/>
    <w:unhideWhenUsed/>
    <w:rsid w:val="00976A99"/>
    <w:rPr>
      <w:color w:val="0000FF"/>
      <w:u w:val="single"/>
    </w:rPr>
  </w:style>
  <w:style w:type="character" w:customStyle="1" w:styleId="a4">
    <w:name w:val="Гипертекстовая ссылка"/>
    <w:basedOn w:val="a0"/>
    <w:uiPriority w:val="99"/>
    <w:rsid w:val="00E723B1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2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fondgkh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52108-97EA-400C-A0C3-E7A5BDF72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Smirnova</cp:lastModifiedBy>
  <cp:revision>2</cp:revision>
  <dcterms:created xsi:type="dcterms:W3CDTF">2022-01-18T13:14:00Z</dcterms:created>
  <dcterms:modified xsi:type="dcterms:W3CDTF">2022-01-18T13:14:00Z</dcterms:modified>
</cp:coreProperties>
</file>