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66D6" w:rsidRPr="008E254F" w:rsidRDefault="00AA0674" w:rsidP="001F1E3C">
      <w:pPr>
        <w:pStyle w:val="2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8E254F">
        <w:rPr>
          <w:sz w:val="28"/>
          <w:szCs w:val="28"/>
        </w:rPr>
        <w:t xml:space="preserve">Ярославская </w:t>
      </w:r>
      <w:r w:rsidR="008250E9" w:rsidRPr="008E254F">
        <w:rPr>
          <w:sz w:val="28"/>
          <w:szCs w:val="28"/>
        </w:rPr>
        <w:t>транспортная прокуратура</w:t>
      </w:r>
      <w:r w:rsidR="00A56DEF" w:rsidRPr="008E254F">
        <w:rPr>
          <w:sz w:val="28"/>
          <w:szCs w:val="28"/>
        </w:rPr>
        <w:t xml:space="preserve"> </w:t>
      </w:r>
      <w:r w:rsidR="000F66D6" w:rsidRPr="008E254F">
        <w:rPr>
          <w:sz w:val="28"/>
          <w:szCs w:val="28"/>
        </w:rPr>
        <w:t>разъясняет</w:t>
      </w:r>
      <w:r w:rsidR="00A03183">
        <w:rPr>
          <w:sz w:val="28"/>
          <w:szCs w:val="28"/>
        </w:rPr>
        <w:t xml:space="preserve">: </w:t>
      </w:r>
      <w:r w:rsidR="001E5195">
        <w:rPr>
          <w:sz w:val="28"/>
          <w:szCs w:val="28"/>
        </w:rPr>
        <w:t>т</w:t>
      </w:r>
      <w:bookmarkStart w:id="0" w:name="_GoBack"/>
      <w:bookmarkEnd w:id="0"/>
      <w:r w:rsidR="001E5195" w:rsidRPr="001E5195">
        <w:rPr>
          <w:sz w:val="28"/>
          <w:szCs w:val="28"/>
        </w:rPr>
        <w:t>аможенное законодательство в части перемещения товаров для личного пользования через таможенную границу</w:t>
      </w:r>
    </w:p>
    <w:p w:rsidR="00E426CE" w:rsidRPr="008E254F" w:rsidRDefault="00E426CE" w:rsidP="00E426CE">
      <w:pPr>
        <w:pStyle w:val="2"/>
        <w:shd w:val="clear" w:color="auto" w:fill="FFFFFF"/>
        <w:spacing w:before="0" w:beforeAutospacing="0" w:after="0" w:afterAutospacing="0"/>
        <w:contextualSpacing/>
        <w:jc w:val="center"/>
        <w:rPr>
          <w:color w:val="222222"/>
          <w:sz w:val="28"/>
          <w:szCs w:val="28"/>
          <w:shd w:val="clear" w:color="auto" w:fill="FFFFFF"/>
        </w:rPr>
      </w:pPr>
    </w:p>
    <w:p w:rsidR="001E5195" w:rsidRPr="001E5195" w:rsidRDefault="001E5195" w:rsidP="001E5195">
      <w:pPr>
        <w:pStyle w:val="a3"/>
        <w:spacing w:after="255"/>
        <w:ind w:firstLine="709"/>
        <w:contextualSpacing/>
        <w:jc w:val="both"/>
        <w:rPr>
          <w:color w:val="000000"/>
          <w:sz w:val="28"/>
          <w:szCs w:val="28"/>
        </w:rPr>
      </w:pPr>
      <w:r w:rsidRPr="001E5195">
        <w:rPr>
          <w:color w:val="000000"/>
          <w:sz w:val="28"/>
          <w:szCs w:val="28"/>
        </w:rPr>
        <w:t>Товары для личного пользования при перемещении через таможенную границу подлежат таможенному декларированию и выпуску для личного пользования без помещения под таможенные процедуры, если иное не установлено таможенным законодательством.</w:t>
      </w:r>
    </w:p>
    <w:p w:rsidR="001E5195" w:rsidRPr="001E5195" w:rsidRDefault="001E5195" w:rsidP="001E5195">
      <w:pPr>
        <w:pStyle w:val="a3"/>
        <w:spacing w:after="255"/>
        <w:ind w:firstLine="709"/>
        <w:contextualSpacing/>
        <w:jc w:val="both"/>
        <w:rPr>
          <w:color w:val="000000"/>
          <w:sz w:val="28"/>
          <w:szCs w:val="28"/>
        </w:rPr>
      </w:pPr>
      <w:r w:rsidRPr="001E5195">
        <w:rPr>
          <w:color w:val="000000"/>
          <w:sz w:val="28"/>
          <w:szCs w:val="28"/>
        </w:rPr>
        <w:t>Товарами для личного пользования признаются товары, предназначенные для личных, семейных, домашних и иных, не связанных с осуществлением предпринимательской деятельности, нужд физических лиц, перемещаемые через таможенную границу Союза в сопровождаемом или несопровождаемом багаже, путем пересылки в международных почтовых отправлениях либо иным способом.</w:t>
      </w:r>
    </w:p>
    <w:p w:rsidR="001E5195" w:rsidRPr="001E5195" w:rsidRDefault="001E5195" w:rsidP="001E5195">
      <w:pPr>
        <w:pStyle w:val="a3"/>
        <w:spacing w:after="255"/>
        <w:ind w:firstLine="709"/>
        <w:contextualSpacing/>
        <w:jc w:val="both"/>
        <w:rPr>
          <w:color w:val="000000"/>
          <w:sz w:val="28"/>
          <w:szCs w:val="28"/>
        </w:rPr>
      </w:pPr>
      <w:r w:rsidRPr="001E5195">
        <w:rPr>
          <w:color w:val="000000"/>
          <w:sz w:val="28"/>
          <w:szCs w:val="28"/>
        </w:rPr>
        <w:t>Критериями отнесения товаров, перемещаемых через таможенную границу Союза признаются сведения, указанные в заявлении физического лица о перемещаемых товарах, характер товаров, определяемый их потребительскими свойствами и традиционной практикой применения и использования в быту, количество товаров, которое оценивается с учетом их однородности и обычной потребности в соответствующих товарах физического лица и членов его семьи, частота пересечения физическим лицом и (или) перемещения им либо в его адрес товаров через таможенную границу (то есть количества однородных товаров и числа их перемещений за определенный период).</w:t>
      </w:r>
    </w:p>
    <w:p w:rsidR="001E5195" w:rsidRPr="001E5195" w:rsidRDefault="001E5195" w:rsidP="001E5195">
      <w:pPr>
        <w:pStyle w:val="a3"/>
        <w:spacing w:after="255"/>
        <w:ind w:firstLine="709"/>
        <w:contextualSpacing/>
        <w:jc w:val="both"/>
        <w:rPr>
          <w:color w:val="000000"/>
          <w:sz w:val="28"/>
          <w:szCs w:val="28"/>
        </w:rPr>
      </w:pPr>
      <w:r w:rsidRPr="001E5195">
        <w:rPr>
          <w:color w:val="000000"/>
          <w:sz w:val="28"/>
          <w:szCs w:val="28"/>
        </w:rPr>
        <w:t>При этом необходимо иметь в виду, что количественные характеристики товаров и частота пересечения физическим лицом таможенной границы Союза и (или) перемещения товаров через таможенную границу Союза этим физическим лицом или в его адрес, дополнительные критерии отнесения товаров, перемещаемых через таможенную границу Союза, к товарам для личного пользования определяются Комиссией, к полномочиям которой также отнесено формирование на основании актов, входящих в право Союза, устанавливающих запреты и ограничения, сводного перечня товаров для личного пользования, в отношении которых при перемещении через таможенную границу Союза подлежат соблюдению запреты и ограничения, размещаемого на официальном сайте Союза в сети Интернет.</w:t>
      </w:r>
    </w:p>
    <w:p w:rsidR="001E5195" w:rsidRPr="001E5195" w:rsidRDefault="001E5195" w:rsidP="001E5195">
      <w:pPr>
        <w:pStyle w:val="a3"/>
        <w:spacing w:after="255"/>
        <w:ind w:firstLine="709"/>
        <w:contextualSpacing/>
        <w:jc w:val="both"/>
        <w:rPr>
          <w:color w:val="000000"/>
          <w:sz w:val="28"/>
          <w:szCs w:val="28"/>
        </w:rPr>
      </w:pPr>
      <w:r w:rsidRPr="001E5195">
        <w:rPr>
          <w:color w:val="000000"/>
          <w:sz w:val="28"/>
          <w:szCs w:val="28"/>
        </w:rPr>
        <w:t>Следует учитывать, что в настоящее время временно изменены стоимостные нормы ввоза отдельных товаров для личного пользования на таможенную территорию ЕАЭС без уплаты таможенных пошлин, налогов.</w:t>
      </w:r>
    </w:p>
    <w:p w:rsidR="001E5195" w:rsidRPr="001E5195" w:rsidRDefault="001E5195" w:rsidP="001E5195">
      <w:pPr>
        <w:pStyle w:val="a3"/>
        <w:spacing w:after="255"/>
        <w:ind w:firstLine="709"/>
        <w:contextualSpacing/>
        <w:jc w:val="both"/>
        <w:rPr>
          <w:color w:val="000000"/>
          <w:sz w:val="28"/>
          <w:szCs w:val="28"/>
        </w:rPr>
      </w:pPr>
      <w:r w:rsidRPr="001E5195">
        <w:rPr>
          <w:color w:val="000000"/>
          <w:sz w:val="28"/>
          <w:szCs w:val="28"/>
        </w:rPr>
        <w:t>Так, в отношении товаров для личного пользования, доставляемых перевозчиком на таможенную территорию ЕАЭС, а также пересылаемых в международных почтовых отправлениях на таможенную территорию ЕАЭС, стоимостные нормы с 1 октября 2022 года составляют не более суммы, эквивалентной 200 евро (ранее - 1000 евро).</w:t>
      </w:r>
    </w:p>
    <w:p w:rsidR="001E5195" w:rsidRPr="001E5195" w:rsidRDefault="001E5195" w:rsidP="001E5195">
      <w:pPr>
        <w:pStyle w:val="a3"/>
        <w:spacing w:after="255"/>
        <w:ind w:firstLine="709"/>
        <w:contextualSpacing/>
        <w:jc w:val="both"/>
        <w:rPr>
          <w:color w:val="000000"/>
          <w:sz w:val="28"/>
          <w:szCs w:val="28"/>
        </w:rPr>
      </w:pPr>
    </w:p>
    <w:p w:rsidR="001E5195" w:rsidRPr="001E5195" w:rsidRDefault="001E5195" w:rsidP="001E5195">
      <w:pPr>
        <w:pStyle w:val="a3"/>
        <w:spacing w:after="255"/>
        <w:ind w:firstLine="709"/>
        <w:contextualSpacing/>
        <w:jc w:val="both"/>
        <w:rPr>
          <w:color w:val="000000"/>
          <w:sz w:val="28"/>
          <w:szCs w:val="28"/>
        </w:rPr>
      </w:pPr>
      <w:r w:rsidRPr="001E5195">
        <w:rPr>
          <w:color w:val="000000"/>
          <w:sz w:val="28"/>
          <w:szCs w:val="28"/>
        </w:rPr>
        <w:t>Снижены стоимостные и весовые нормы, в пределах которых товары для личного пользования ввозятся на таможенную территорию ЕАЭС в багаже видами транспорта, отличными от воздушного, или в пешем порядке без уплаты таможенных пошлин, налогов</w:t>
      </w:r>
    </w:p>
    <w:p w:rsidR="001E5195" w:rsidRPr="001E5195" w:rsidRDefault="001E5195" w:rsidP="001E5195">
      <w:pPr>
        <w:pStyle w:val="a3"/>
        <w:spacing w:after="255"/>
        <w:ind w:firstLine="709"/>
        <w:contextualSpacing/>
        <w:jc w:val="both"/>
        <w:rPr>
          <w:color w:val="000000"/>
          <w:sz w:val="28"/>
          <w:szCs w:val="28"/>
        </w:rPr>
      </w:pPr>
    </w:p>
    <w:p w:rsidR="001E5195" w:rsidRPr="001E5195" w:rsidRDefault="001E5195" w:rsidP="001E5195">
      <w:pPr>
        <w:pStyle w:val="a3"/>
        <w:spacing w:after="255"/>
        <w:ind w:firstLine="709"/>
        <w:contextualSpacing/>
        <w:jc w:val="both"/>
        <w:rPr>
          <w:color w:val="000000"/>
          <w:sz w:val="28"/>
          <w:szCs w:val="28"/>
        </w:rPr>
      </w:pPr>
      <w:r w:rsidRPr="001E5195">
        <w:rPr>
          <w:color w:val="000000"/>
          <w:sz w:val="28"/>
          <w:szCs w:val="28"/>
        </w:rPr>
        <w:t>С 1 октября 2022 года в отношении товаров для личного пользования (за исключением этилового спирта, алкогольных напитков, пива, неделимых товаров для личного пользования), ввозимые в сопровождаемом и (или) несопровождаемом багаже видами транспорта, отличными от воздушного, или в пешем порядке, указанные нормы теперь составляют: стоимость не более суммы, эквивалентной 500 евро, и (или) вес не более 25 кг.</w:t>
      </w:r>
    </w:p>
    <w:p w:rsidR="001E5195" w:rsidRPr="001E5195" w:rsidRDefault="001E5195" w:rsidP="001E5195">
      <w:pPr>
        <w:pStyle w:val="a3"/>
        <w:spacing w:after="255"/>
        <w:ind w:firstLine="709"/>
        <w:contextualSpacing/>
        <w:jc w:val="both"/>
        <w:rPr>
          <w:color w:val="000000"/>
          <w:sz w:val="28"/>
          <w:szCs w:val="28"/>
        </w:rPr>
      </w:pPr>
    </w:p>
    <w:p w:rsidR="008F55DB" w:rsidRPr="008F55DB" w:rsidRDefault="001E5195" w:rsidP="001E5195">
      <w:pPr>
        <w:pStyle w:val="a3"/>
        <w:spacing w:before="0" w:beforeAutospacing="0" w:after="255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1E5195">
        <w:rPr>
          <w:color w:val="000000"/>
          <w:sz w:val="28"/>
          <w:szCs w:val="28"/>
        </w:rPr>
        <w:t>Также временно запрещено вывозить из Российской Федерации наличную иностранную валюту и денежные инструменты в иностранной валюте в сумме, превышающей эквивалент 10 тыс. долл. США и рассчитанной по официальному курсу ЦБ РФ, установленному на дату вывоза.</w:t>
      </w:r>
    </w:p>
    <w:p w:rsidR="008F55DB" w:rsidRDefault="008F55DB" w:rsidP="008F55DB">
      <w:pPr>
        <w:pStyle w:val="a3"/>
        <w:spacing w:before="0" w:beforeAutospacing="0" w:after="255" w:afterAutospacing="0"/>
        <w:ind w:firstLine="709"/>
        <w:contextualSpacing/>
        <w:jc w:val="both"/>
        <w:rPr>
          <w:color w:val="000000"/>
          <w:sz w:val="28"/>
          <w:szCs w:val="28"/>
        </w:rPr>
      </w:pPr>
    </w:p>
    <w:p w:rsidR="00DF58BD" w:rsidRPr="0015045C" w:rsidRDefault="006B10A9" w:rsidP="006B10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</w:r>
    </w:p>
    <w:p w:rsidR="000E781E" w:rsidRDefault="000E781E" w:rsidP="00075EF9">
      <w:pPr>
        <w:spacing w:line="240" w:lineRule="auto"/>
        <w:ind w:firstLine="709"/>
        <w:contextualSpacing/>
        <w:jc w:val="both"/>
        <w:rPr>
          <w:rFonts w:ascii="Arial" w:hAnsi="Arial" w:cs="Arial"/>
          <w:color w:val="000000"/>
          <w:spacing w:val="3"/>
        </w:rPr>
      </w:pPr>
    </w:p>
    <w:p w:rsidR="00DF58BD" w:rsidRPr="00075EF9" w:rsidRDefault="00DF58BD" w:rsidP="00DF58B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75EF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</w:p>
    <w:p w:rsidR="00075EF9" w:rsidRPr="00075EF9" w:rsidRDefault="00075EF9" w:rsidP="00075EF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sectPr w:rsidR="00075EF9" w:rsidRPr="00075EF9" w:rsidSect="00DE3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55446"/>
    <w:multiLevelType w:val="multilevel"/>
    <w:tmpl w:val="45B20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2491"/>
    <w:rsid w:val="00075EF9"/>
    <w:rsid w:val="0009400D"/>
    <w:rsid w:val="000967BD"/>
    <w:rsid w:val="000E781E"/>
    <w:rsid w:val="000F66D6"/>
    <w:rsid w:val="0015045C"/>
    <w:rsid w:val="001C6198"/>
    <w:rsid w:val="001E5195"/>
    <w:rsid w:val="001F1E3C"/>
    <w:rsid w:val="002316C3"/>
    <w:rsid w:val="002D13C0"/>
    <w:rsid w:val="002F0E7D"/>
    <w:rsid w:val="002F2FDC"/>
    <w:rsid w:val="00337FF8"/>
    <w:rsid w:val="003A75C3"/>
    <w:rsid w:val="00471F67"/>
    <w:rsid w:val="004E7330"/>
    <w:rsid w:val="00584A9C"/>
    <w:rsid w:val="005D0D59"/>
    <w:rsid w:val="005E3659"/>
    <w:rsid w:val="00667ABF"/>
    <w:rsid w:val="00697A18"/>
    <w:rsid w:val="006B10A9"/>
    <w:rsid w:val="0071265D"/>
    <w:rsid w:val="00751119"/>
    <w:rsid w:val="00755277"/>
    <w:rsid w:val="008250E9"/>
    <w:rsid w:val="008A6786"/>
    <w:rsid w:val="008E254F"/>
    <w:rsid w:val="008F55DB"/>
    <w:rsid w:val="00902491"/>
    <w:rsid w:val="0095625D"/>
    <w:rsid w:val="00975784"/>
    <w:rsid w:val="009F1A28"/>
    <w:rsid w:val="00A03183"/>
    <w:rsid w:val="00A56DEF"/>
    <w:rsid w:val="00A9274A"/>
    <w:rsid w:val="00AA0674"/>
    <w:rsid w:val="00AA2CAA"/>
    <w:rsid w:val="00AC176A"/>
    <w:rsid w:val="00B86BF3"/>
    <w:rsid w:val="00CB612C"/>
    <w:rsid w:val="00D7648B"/>
    <w:rsid w:val="00DE38FC"/>
    <w:rsid w:val="00DF58BD"/>
    <w:rsid w:val="00E2790D"/>
    <w:rsid w:val="00E426CE"/>
    <w:rsid w:val="00ED5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77950"/>
  <w15:docId w15:val="{271969EB-5723-F947-98BC-C2F0A2E38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7ABF"/>
  </w:style>
  <w:style w:type="paragraph" w:styleId="2">
    <w:name w:val="heading 2"/>
    <w:basedOn w:val="a"/>
    <w:link w:val="20"/>
    <w:uiPriority w:val="9"/>
    <w:qFormat/>
    <w:rsid w:val="009024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24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902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2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2491"/>
    <w:rPr>
      <w:rFonts w:ascii="Tahoma" w:hAnsi="Tahoma" w:cs="Tahoma"/>
      <w:sz w:val="16"/>
      <w:szCs w:val="16"/>
    </w:rPr>
  </w:style>
  <w:style w:type="character" w:customStyle="1" w:styleId="ppt-codex">
    <w:name w:val="ppt-codex"/>
    <w:basedOn w:val="a0"/>
    <w:rsid w:val="00902491"/>
  </w:style>
  <w:style w:type="character" w:styleId="a6">
    <w:name w:val="Hyperlink"/>
    <w:basedOn w:val="a0"/>
    <w:uiPriority w:val="99"/>
    <w:unhideWhenUsed/>
    <w:rsid w:val="009024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63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8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1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291133">
              <w:marLeft w:val="0"/>
              <w:marRight w:val="0"/>
              <w:marTop w:val="255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07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90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479447">
                  <w:marLeft w:val="0"/>
                  <w:marRight w:val="0"/>
                  <w:marTop w:val="2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00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248170">
                  <w:marLeft w:val="0"/>
                  <w:marRight w:val="0"/>
                  <w:marTop w:val="2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3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249602">
                  <w:marLeft w:val="0"/>
                  <w:marRight w:val="0"/>
                  <w:marTop w:val="2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1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054973">
                  <w:marLeft w:val="0"/>
                  <w:marRight w:val="0"/>
                  <w:marTop w:val="2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0324289">
              <w:marLeft w:val="0"/>
              <w:marRight w:val="0"/>
              <w:marTop w:val="255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35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61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148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5881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4801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09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00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4864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4273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56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9379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1214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40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53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8438">
              <w:marLeft w:val="0"/>
              <w:marRight w:val="0"/>
              <w:marTop w:val="0"/>
              <w:marBottom w:val="1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402660">
              <w:marLeft w:val="0"/>
              <w:marRight w:val="0"/>
              <w:marTop w:val="255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3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9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210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49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760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9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93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66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92737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439460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26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6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RZD</Company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nrruser</dc:creator>
  <cp:lastModifiedBy>Microsoft Office User</cp:lastModifiedBy>
  <cp:revision>2</cp:revision>
  <cp:lastPrinted>2019-12-11T14:36:00Z</cp:lastPrinted>
  <dcterms:created xsi:type="dcterms:W3CDTF">2022-06-19T21:08:00Z</dcterms:created>
  <dcterms:modified xsi:type="dcterms:W3CDTF">2022-06-19T21:08:00Z</dcterms:modified>
</cp:coreProperties>
</file>