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30D" w:rsidRDefault="009F4686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Ростовская межрайонная прокуратура разъясняет: </w:t>
      </w:r>
      <w:hyperlink r:id="rId6" w:history="1">
        <w:r>
          <w:rPr>
            <w:b/>
            <w:bCs/>
            <w:sz w:val="28"/>
            <w:szCs w:val="28"/>
          </w:rPr>
          <w:t>и</w:t>
        </w:r>
        <w:r w:rsidR="0012430D" w:rsidRPr="009F4686">
          <w:rPr>
            <w:b/>
            <w:bCs/>
            <w:sz w:val="28"/>
            <w:szCs w:val="28"/>
          </w:rPr>
          <w:t xml:space="preserve">зменения в </w:t>
        </w:r>
        <w:r w:rsidR="005A7636">
          <w:rPr>
            <w:b/>
            <w:bCs/>
            <w:sz w:val="28"/>
            <w:szCs w:val="28"/>
          </w:rPr>
          <w:t>законодательство</w:t>
        </w:r>
      </w:hyperlink>
      <w:r w:rsidR="00F64726">
        <w:rPr>
          <w:b/>
          <w:bCs/>
          <w:sz w:val="28"/>
          <w:szCs w:val="28"/>
        </w:rPr>
        <w:t xml:space="preserve"> о </w:t>
      </w:r>
      <w:r w:rsidR="00D81C03">
        <w:rPr>
          <w:b/>
          <w:bCs/>
          <w:sz w:val="28"/>
          <w:szCs w:val="28"/>
        </w:rPr>
        <w:t>банковской деятельности</w:t>
      </w:r>
    </w:p>
    <w:p w:rsidR="00DD7EEC" w:rsidRDefault="00DD7EEC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</w:p>
    <w:p w:rsidR="00DD7EEC" w:rsidRDefault="00DD7EEC" w:rsidP="00DD7EE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4FB0">
        <w:rPr>
          <w:sz w:val="28"/>
          <w:szCs w:val="28"/>
        </w:rPr>
        <w:t>С 1 марта 2023 Федеральным законом от 29.12.2022 N 584-ФЗ юридическим лицам при предоставлении государственных и муниципальных услуг, выполнении государственного или муниципального задания, а также при реализации товаров, работ, услуг и имущественных прав госкомпаниями, ГУП и МУП, ППК, хозяйственными обществами, в уставном капитале которых доля участия РФ, субъекта РФ, муниципального образования в совокупности превышает 50%, кредитными организациями, НФО, которые осуществляют указанные в части первой статьи 76.1 Закона о Банке России виды деятельности, субъектами национальной платежной системы запрещается использовать иностранные мессенджеры для:</w:t>
      </w:r>
      <w:r>
        <w:rPr>
          <w:sz w:val="28"/>
          <w:szCs w:val="28"/>
        </w:rPr>
        <w:t xml:space="preserve"> </w:t>
      </w:r>
      <w:r w:rsidRPr="00A34FB0">
        <w:rPr>
          <w:sz w:val="28"/>
          <w:szCs w:val="28"/>
        </w:rPr>
        <w:t>передачи платежных документов;</w:t>
      </w:r>
      <w:r>
        <w:rPr>
          <w:sz w:val="28"/>
          <w:szCs w:val="28"/>
        </w:rPr>
        <w:t xml:space="preserve"> </w:t>
      </w:r>
      <w:r w:rsidRPr="00A34FB0">
        <w:rPr>
          <w:sz w:val="28"/>
          <w:szCs w:val="28"/>
        </w:rPr>
        <w:t>предоставления информации, содержащей персональные данные граждан РФ;</w:t>
      </w:r>
      <w:r>
        <w:rPr>
          <w:sz w:val="28"/>
          <w:szCs w:val="28"/>
        </w:rPr>
        <w:t xml:space="preserve"> </w:t>
      </w:r>
      <w:r w:rsidRPr="00A34FB0">
        <w:rPr>
          <w:sz w:val="28"/>
          <w:szCs w:val="28"/>
        </w:rPr>
        <w:t>предоставления данных о переводах денежных средств в рамках применяемых форм безналичных расчетов;</w:t>
      </w:r>
      <w:r>
        <w:rPr>
          <w:sz w:val="28"/>
          <w:szCs w:val="28"/>
        </w:rPr>
        <w:t xml:space="preserve"> </w:t>
      </w:r>
      <w:r w:rsidRPr="00A34FB0">
        <w:rPr>
          <w:sz w:val="28"/>
          <w:szCs w:val="28"/>
        </w:rPr>
        <w:t xml:space="preserve"> предоставления сведений, необходимых для осуществления платежей и (или) сведений о счетах (вкладах) граждан РФ в банках.</w:t>
      </w:r>
    </w:p>
    <w:p w:rsidR="00BC2E9E" w:rsidRPr="009F4686" w:rsidRDefault="00BC2E9E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</w:p>
    <w:p w:rsidR="00256D21" w:rsidRDefault="00256D21" w:rsidP="00256D21">
      <w:pPr>
        <w:spacing w:line="240" w:lineRule="exact"/>
        <w:jc w:val="both"/>
        <w:rPr>
          <w:sz w:val="28"/>
          <w:szCs w:val="28"/>
        </w:rPr>
      </w:pPr>
    </w:p>
    <w:p w:rsidR="005E685A" w:rsidRPr="00D735EA" w:rsidRDefault="005E685A" w:rsidP="00256D21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5E685A" w:rsidRPr="00D7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F3C83"/>
    <w:multiLevelType w:val="hybridMultilevel"/>
    <w:tmpl w:val="122ECDC8"/>
    <w:lvl w:ilvl="0" w:tplc="A27A8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5E346E6"/>
    <w:multiLevelType w:val="hybridMultilevel"/>
    <w:tmpl w:val="A8CE7B3C"/>
    <w:lvl w:ilvl="0" w:tplc="E6A00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876060C"/>
    <w:multiLevelType w:val="hybridMultilevel"/>
    <w:tmpl w:val="B680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99"/>
    <w:rsid w:val="000D5EB0"/>
    <w:rsid w:val="0012430D"/>
    <w:rsid w:val="001A64C5"/>
    <w:rsid w:val="00256D21"/>
    <w:rsid w:val="00316E78"/>
    <w:rsid w:val="00477B78"/>
    <w:rsid w:val="00514B0C"/>
    <w:rsid w:val="00593011"/>
    <w:rsid w:val="005A7636"/>
    <w:rsid w:val="005E685A"/>
    <w:rsid w:val="00631C05"/>
    <w:rsid w:val="006A1EBE"/>
    <w:rsid w:val="006C1F39"/>
    <w:rsid w:val="007F4C58"/>
    <w:rsid w:val="007F56E3"/>
    <w:rsid w:val="00881E6C"/>
    <w:rsid w:val="00943F05"/>
    <w:rsid w:val="009B0A9C"/>
    <w:rsid w:val="009B0B72"/>
    <w:rsid w:val="009C4B70"/>
    <w:rsid w:val="009F4686"/>
    <w:rsid w:val="00A60E91"/>
    <w:rsid w:val="00A74CC0"/>
    <w:rsid w:val="00A96CEA"/>
    <w:rsid w:val="00AC1112"/>
    <w:rsid w:val="00AC789B"/>
    <w:rsid w:val="00AD4CBE"/>
    <w:rsid w:val="00B1030B"/>
    <w:rsid w:val="00B50D4A"/>
    <w:rsid w:val="00BC22A1"/>
    <w:rsid w:val="00BC2E9E"/>
    <w:rsid w:val="00CB187A"/>
    <w:rsid w:val="00CE4F30"/>
    <w:rsid w:val="00D63D99"/>
    <w:rsid w:val="00D735EA"/>
    <w:rsid w:val="00D81C03"/>
    <w:rsid w:val="00D84948"/>
    <w:rsid w:val="00DD7EEC"/>
    <w:rsid w:val="00E30DBF"/>
    <w:rsid w:val="00EC7FAC"/>
    <w:rsid w:val="00F6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E9B96"/>
  <w15:docId w15:val="{ED744233-1B6F-4417-BD5A-CB2F0DD3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243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B0B72"/>
  </w:style>
  <w:style w:type="character" w:customStyle="1" w:styleId="feeds-pagenavigationtooltip">
    <w:name w:val="feeds-page__navigation_tooltip"/>
    <w:basedOn w:val="a0"/>
    <w:rsid w:val="009B0B72"/>
  </w:style>
  <w:style w:type="paragraph" w:styleId="a4">
    <w:name w:val="Normal (Web)"/>
    <w:basedOn w:val="a"/>
    <w:uiPriority w:val="99"/>
    <w:semiHidden/>
    <w:unhideWhenUsed/>
    <w:rsid w:val="009B0B7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256D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24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12430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30D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0D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luga-gov.ru/obshchestvo/prokuratura-razyasnyaet/178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1115C-8EAE-4D10-A46F-76157362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2023-04-12T14:36:00Z</cp:lastPrinted>
  <dcterms:created xsi:type="dcterms:W3CDTF">2023-04-12T14:28:00Z</dcterms:created>
  <dcterms:modified xsi:type="dcterms:W3CDTF">2023-04-23T12:12:00Z</dcterms:modified>
</cp:coreProperties>
</file>