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ADB" w:rsidRPr="008A0ADB" w:rsidRDefault="008A0ADB" w:rsidP="00EC6E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</w:pPr>
      <w:bookmarkStart w:id="0" w:name="_GoBack"/>
      <w:r w:rsidRPr="008A0ADB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  <w:t>Ярославская межрайонная природоохранная прокуратура разъясняет</w:t>
      </w:r>
    </w:p>
    <w:bookmarkEnd w:id="0"/>
    <w:p w:rsidR="008A0ADB" w:rsidRDefault="008A0ADB" w:rsidP="00EC6E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EC6EAD" w:rsidRPr="00EC6EAD" w:rsidRDefault="00EC6EAD" w:rsidP="00EC6E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C6EA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 1 сентября 2022 года применяются обновленные правила выдачи разрешения на оборот объектов животного мира, занесенных в Красную книгу РФ</w:t>
      </w:r>
    </w:p>
    <w:p w:rsidR="00EC6EAD" w:rsidRPr="00EC6EAD" w:rsidRDefault="00EC6EAD" w:rsidP="00EC6E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EC6EAD" w:rsidRPr="00EC6EAD" w:rsidRDefault="00EC6EAD" w:rsidP="00EC6E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6EAD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 Правит</w:t>
      </w:r>
      <w:r w:rsidR="00B90BE4">
        <w:rPr>
          <w:rFonts w:ascii="Times New Roman" w:eastAsia="Times New Roman" w:hAnsi="Times New Roman" w:cs="Times New Roman"/>
          <w:sz w:val="28"/>
          <w:szCs w:val="24"/>
          <w:lang w:eastAsia="ru-RU"/>
        </w:rPr>
        <w:t>ельства РФ от 11.03.2022 № 343 «</w:t>
      </w:r>
      <w:r w:rsidRPr="00EC6EAD">
        <w:rPr>
          <w:rFonts w:ascii="Times New Roman" w:eastAsia="Times New Roman" w:hAnsi="Times New Roman" w:cs="Times New Roman"/>
          <w:sz w:val="28"/>
          <w:szCs w:val="24"/>
          <w:lang w:eastAsia="ru-RU"/>
        </w:rPr>
        <w:t>Об утверждении Правил выдачи разрешения на оборот объектов животного мира, занесенных в Красную книгу Российской Федерации, и признании утратившими силу некоторых актов и отдельных положений некоторых актов Пра</w:t>
      </w:r>
      <w:r w:rsidR="00B90BE4">
        <w:rPr>
          <w:rFonts w:ascii="Times New Roman" w:eastAsia="Times New Roman" w:hAnsi="Times New Roman" w:cs="Times New Roman"/>
          <w:sz w:val="28"/>
          <w:szCs w:val="24"/>
          <w:lang w:eastAsia="ru-RU"/>
        </w:rPr>
        <w:t>вительства Российской Федерации»</w:t>
      </w:r>
    </w:p>
    <w:p w:rsidR="00EC6EAD" w:rsidRPr="00EC6EAD" w:rsidRDefault="00EC6EAD" w:rsidP="00EC6E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6E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Установлено, что в период с 1 января 2023 года до 1 сентября 2028 года выдача разрешений на оборот объектов животного мира, занесенных в Красную книгу РФ, а также разрешений на оборот диких животных, принадлежащих к видам, занесенным в Красную книгу РФ, подтверждается </w:t>
      </w:r>
      <w:proofErr w:type="spellStart"/>
      <w:r w:rsidRPr="00EC6EAD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Росприроднадзором</w:t>
      </w:r>
      <w:proofErr w:type="spellEnd"/>
      <w:r w:rsidRPr="00EC6E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записью в соответствующем реестре.</w:t>
      </w:r>
    </w:p>
    <w:p w:rsidR="00EC6EAD" w:rsidRPr="00EC6EAD" w:rsidRDefault="00EC6EAD" w:rsidP="00EC6E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6EAD">
        <w:rPr>
          <w:rFonts w:ascii="Times New Roman" w:eastAsia="Times New Roman" w:hAnsi="Times New Roman" w:cs="Times New Roman"/>
          <w:sz w:val="28"/>
          <w:szCs w:val="24"/>
          <w:lang w:eastAsia="ru-RU"/>
        </w:rPr>
        <w:t>Содержание в неволе объектов животного мира, занесенных в Красную книгу РФ, допускается только в целях их сохранения и воспроизводства в искусственно созданной среде обитания, а также в научных и культурно-просветительских целях. Их выпуск в естественную природную среду осуществляется в целях сохранения и (или) пополнения природных популяций.</w:t>
      </w:r>
    </w:p>
    <w:p w:rsidR="00EC6EAD" w:rsidRPr="00EC6EAD" w:rsidRDefault="00EC6EAD" w:rsidP="00EC6E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6EAD">
        <w:rPr>
          <w:rFonts w:ascii="Times New Roman" w:eastAsia="Times New Roman" w:hAnsi="Times New Roman" w:cs="Times New Roman"/>
          <w:sz w:val="28"/>
          <w:szCs w:val="24"/>
          <w:lang w:eastAsia="ru-RU"/>
        </w:rPr>
        <w:t>Ряд актов Правительства РФ признан утратившим силу, в том числе Постановление Правител</w:t>
      </w:r>
      <w:r w:rsidR="00B90BE4">
        <w:rPr>
          <w:rFonts w:ascii="Times New Roman" w:eastAsia="Times New Roman" w:hAnsi="Times New Roman" w:cs="Times New Roman"/>
          <w:sz w:val="28"/>
          <w:szCs w:val="24"/>
          <w:lang w:eastAsia="ru-RU"/>
        </w:rPr>
        <w:t>ьства РФ от 19 февраля 1996 г. №</w:t>
      </w:r>
      <w:r w:rsidRPr="00EC6E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156, изданное для регулирования аналогичных вопросов.</w:t>
      </w:r>
    </w:p>
    <w:p w:rsidR="00EC6EAD" w:rsidRPr="00EC6EAD" w:rsidRDefault="00EC6EAD" w:rsidP="00EC6E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6EAD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Утвержденные настоящим постановлением правила действуют до 1 сентября 2028 года, за исключением положений, для которых предусмотрен иной срок их действия.</w:t>
      </w:r>
    </w:p>
    <w:p w:rsidR="00EC6EAD" w:rsidRPr="00EC6EAD" w:rsidRDefault="00EC6EAD" w:rsidP="00EC6E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C6EA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Определен перечень видов социально-экономической деятельности хозяйствующих субъектов на территориях национальных парков, подлежащих согласованию с федеральными органами исполнительной власти, в ведении которых находятся национальные парки</w:t>
      </w:r>
    </w:p>
    <w:p w:rsidR="00EC6EAD" w:rsidRPr="00EC6EAD" w:rsidRDefault="00EC6EAD" w:rsidP="00EC6E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EC6EAD" w:rsidRPr="00EC6EAD" w:rsidRDefault="00EC6EAD" w:rsidP="00EC6E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6E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Постановление </w:t>
      </w:r>
      <w:r w:rsidR="00B90BE4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Правительства РФ от 02.06.2022 № 1018 «</w:t>
      </w:r>
      <w:r w:rsidRPr="00EC6EAD">
        <w:rPr>
          <w:rFonts w:ascii="Times New Roman" w:eastAsia="Times New Roman" w:hAnsi="Times New Roman" w:cs="Times New Roman"/>
          <w:sz w:val="28"/>
          <w:szCs w:val="24"/>
          <w:lang w:eastAsia="ru-RU"/>
        </w:rPr>
        <w:t>О видах социально-экономической деятельности хозяйствующих субъектов на территориях национальных парков и их охранных зон, подлежащих согласованию с федеральными органами исполнительной власти, в ведении котор</w:t>
      </w:r>
      <w:r w:rsidR="00B90BE4">
        <w:rPr>
          <w:rFonts w:ascii="Times New Roman" w:eastAsia="Times New Roman" w:hAnsi="Times New Roman" w:cs="Times New Roman"/>
          <w:sz w:val="28"/>
          <w:szCs w:val="24"/>
          <w:lang w:eastAsia="ru-RU"/>
        </w:rPr>
        <w:t>ых находятся национальные парки» (вместе с «</w:t>
      </w:r>
      <w:r w:rsidRPr="00EC6EA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Правилами согласования видов социально-экономической деятельности хозяйствующих субъектов на территориях национ</w:t>
      </w:r>
      <w:r w:rsidR="00B90BE4">
        <w:rPr>
          <w:rFonts w:ascii="Times New Roman" w:eastAsia="Times New Roman" w:hAnsi="Times New Roman" w:cs="Times New Roman"/>
          <w:sz w:val="28"/>
          <w:szCs w:val="24"/>
          <w:lang w:eastAsia="ru-RU"/>
        </w:rPr>
        <w:t>альных парков и их охранных зон»</w:t>
      </w:r>
      <w:r w:rsidRPr="00EC6EAD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EC6EAD" w:rsidRPr="00EC6EAD" w:rsidRDefault="00EC6EAD" w:rsidP="00EC6E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6E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указанный перечень включены рыбоводство, производство химических волокон, смешанное сельское хозяйство, деятельность </w:t>
      </w:r>
      <w:r w:rsidRPr="00EC6EA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инфраструктуры речных портов и гидротехнических сооружений, выращивание рассады и др.</w:t>
      </w:r>
    </w:p>
    <w:p w:rsidR="00EC6EAD" w:rsidRPr="00EC6EAD" w:rsidRDefault="00EC6EAD" w:rsidP="00EC6E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6EAD">
        <w:rPr>
          <w:rFonts w:ascii="Times New Roman" w:eastAsia="Times New Roman" w:hAnsi="Times New Roman" w:cs="Times New Roman"/>
          <w:sz w:val="28"/>
          <w:szCs w:val="24"/>
          <w:lang w:eastAsia="ru-RU"/>
        </w:rPr>
        <w:t>Документом также установлены правила согласования видов социально-экономической деятельности хозяйствующих субъектов на территориях национальных парков и их охранных зон.</w:t>
      </w:r>
    </w:p>
    <w:p w:rsidR="00EC6EAD" w:rsidRPr="00EC6EAD" w:rsidRDefault="00EC6EAD" w:rsidP="00EC6E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6EAD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Настоящее постановление вступает в силу с 1 сентября 2022 года и действует до 1 сентября 2028 года.</w:t>
      </w:r>
    </w:p>
    <w:p w:rsidR="00EC6EAD" w:rsidRPr="00EC6EAD" w:rsidRDefault="00EC6EAD" w:rsidP="00EC6E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6EAD">
        <w:rPr>
          <w:rFonts w:ascii="Times New Roman" w:eastAsia="Times New Roman" w:hAnsi="Times New Roman" w:cs="Times New Roman"/>
          <w:sz w:val="28"/>
          <w:szCs w:val="24"/>
          <w:lang w:eastAsia="ru-RU"/>
        </w:rPr>
        <w:t>Установлено, что согласования социально-экономической деятельности хозяйствующих субъектов на территориях национальных парков и их охранных зон, выданные до вступления в силу настоящего постановления федеральным органом исполнительной власти, в ведении которого находится соответствующий национальный парк, продолжают действовать бессрочно.</w:t>
      </w:r>
    </w:p>
    <w:p w:rsidR="00512F05" w:rsidRDefault="008A0ADB"/>
    <w:sectPr w:rsidR="0051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898"/>
    <w:rsid w:val="00566898"/>
    <w:rsid w:val="005E19F4"/>
    <w:rsid w:val="0069754E"/>
    <w:rsid w:val="007E0A2D"/>
    <w:rsid w:val="008A0711"/>
    <w:rsid w:val="008A0ADB"/>
    <w:rsid w:val="008C3672"/>
    <w:rsid w:val="009236BC"/>
    <w:rsid w:val="00B90BE4"/>
    <w:rsid w:val="00DD6C2D"/>
    <w:rsid w:val="00EC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177BC"/>
  <w15:docId w15:val="{0ED342FE-44C8-4475-A40A-D33293DD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Рокотянская</dc:creator>
  <cp:lastModifiedBy>Рокотянская Ольга Александровна</cp:lastModifiedBy>
  <cp:revision>3</cp:revision>
  <dcterms:created xsi:type="dcterms:W3CDTF">2023-03-31T12:31:00Z</dcterms:created>
  <dcterms:modified xsi:type="dcterms:W3CDTF">2023-03-31T12:34:00Z</dcterms:modified>
</cp:coreProperties>
</file>