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015" w:rsidRDefault="004C2015" w:rsidP="004C2015">
      <w:pPr>
        <w:spacing w:after="0"/>
        <w:jc w:val="center"/>
        <w:rPr>
          <w:rFonts w:ascii="Times New Roman" w:hAnsi="Times New Roman" w:cs="Times New Roman"/>
          <w:b/>
          <w:sz w:val="28"/>
          <w:szCs w:val="28"/>
        </w:rPr>
      </w:pPr>
      <w:r w:rsidRPr="004C2015">
        <w:rPr>
          <w:rFonts w:ascii="Times New Roman" w:hAnsi="Times New Roman" w:cs="Times New Roman"/>
          <w:b/>
          <w:sz w:val="28"/>
          <w:szCs w:val="28"/>
        </w:rPr>
        <w:t>Регистрация ранее учтенных объектов недвижимости</w:t>
      </w:r>
    </w:p>
    <w:p w:rsidR="004C2015" w:rsidRPr="004C2015" w:rsidRDefault="004C2015" w:rsidP="004C2015">
      <w:pPr>
        <w:spacing w:after="0"/>
        <w:jc w:val="center"/>
        <w:rPr>
          <w:rFonts w:ascii="Times New Roman" w:hAnsi="Times New Roman" w:cs="Times New Roman"/>
          <w:b/>
          <w:sz w:val="16"/>
          <w:szCs w:val="16"/>
        </w:rPr>
      </w:pPr>
    </w:p>
    <w:p w:rsidR="00CF3A09" w:rsidRDefault="004C2015" w:rsidP="0019327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193276">
        <w:rPr>
          <w:rFonts w:ascii="Times New Roman" w:hAnsi="Times New Roman" w:cs="Times New Roman"/>
          <w:sz w:val="28"/>
          <w:szCs w:val="28"/>
        </w:rPr>
        <w:t>В рамках</w:t>
      </w:r>
      <w:r w:rsidR="00193276" w:rsidRPr="00193276">
        <w:t xml:space="preserve"> </w:t>
      </w:r>
      <w:r w:rsidR="00193276" w:rsidRPr="00193276">
        <w:rPr>
          <w:rFonts w:ascii="Times New Roman" w:hAnsi="Times New Roman" w:cs="Times New Roman"/>
          <w:sz w:val="28"/>
          <w:szCs w:val="28"/>
        </w:rPr>
        <w:t>Федерального закона от 30.12.2020 № 518-ФЗ «О внесении изменений в отдельные законодательные акты Российской Федерации»</w:t>
      </w:r>
      <w:r w:rsidR="00593294">
        <w:rPr>
          <w:rFonts w:ascii="Times New Roman" w:hAnsi="Times New Roman" w:cs="Times New Roman"/>
          <w:sz w:val="28"/>
          <w:szCs w:val="28"/>
        </w:rPr>
        <w:t xml:space="preserve"> </w:t>
      </w:r>
      <w:r w:rsidR="00193276">
        <w:rPr>
          <w:rFonts w:ascii="Times New Roman" w:hAnsi="Times New Roman" w:cs="Times New Roman"/>
          <w:sz w:val="28"/>
          <w:szCs w:val="28"/>
        </w:rPr>
        <w:t>на территории Ростовского муниципального района проводится работа по выявлению правообладателей ранее учте</w:t>
      </w:r>
      <w:bookmarkStart w:id="0" w:name="_GoBack"/>
      <w:bookmarkEnd w:id="0"/>
      <w:r w:rsidR="00193276">
        <w:rPr>
          <w:rFonts w:ascii="Times New Roman" w:hAnsi="Times New Roman" w:cs="Times New Roman"/>
          <w:sz w:val="28"/>
          <w:szCs w:val="28"/>
        </w:rPr>
        <w:t>нных объектов недвижимости.</w:t>
      </w:r>
    </w:p>
    <w:p w:rsidR="00193276" w:rsidRDefault="00593294" w:rsidP="0019327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193276">
        <w:rPr>
          <w:rFonts w:ascii="Times New Roman" w:hAnsi="Times New Roman" w:cs="Times New Roman"/>
          <w:sz w:val="28"/>
          <w:szCs w:val="28"/>
        </w:rPr>
        <w:t>К ранее учтенным относятся объекты недвижимого имущества, права на которые возникли до вступления в силу Федерального закона от 21.07.1997 г. № 122-ФЗ «О государственной регистрации прав на недвижимое имущество и сделок с ним». Такие права являются юридически действительными, однако, при проведении любых действий с недвижимостью (купле-продаже, наследовании, дарении, аренде и т.д.) их государственная регистрация является обязательной.</w:t>
      </w:r>
    </w:p>
    <w:p w:rsidR="00193276" w:rsidRDefault="00593294" w:rsidP="00193276">
      <w:pPr>
        <w:spacing w:after="0"/>
        <w:jc w:val="both"/>
        <w:rPr>
          <w:rFonts w:ascii="Times New Roman" w:hAnsi="Times New Roman" w:cs="Times New Roman"/>
          <w:sz w:val="28"/>
          <w:szCs w:val="28"/>
        </w:rPr>
      </w:pPr>
      <w:r>
        <w:rPr>
          <w:rFonts w:ascii="Times New Roman" w:hAnsi="Times New Roman" w:cs="Times New Roman"/>
          <w:sz w:val="28"/>
          <w:szCs w:val="28"/>
        </w:rPr>
        <w:t xml:space="preserve">      Х</w:t>
      </w:r>
      <w:r w:rsidR="00193276">
        <w:rPr>
          <w:rFonts w:ascii="Times New Roman" w:hAnsi="Times New Roman" w:cs="Times New Roman"/>
          <w:sz w:val="28"/>
          <w:szCs w:val="28"/>
        </w:rPr>
        <w:t>отя регистрация ранее возникших прав и не является обязательной, т.е. не повлечет за собой никаких штрафов и санкций со стороны государства, но наличие в ранее актуальных и достоверных сведений об объекте недвижимости повышает уровень защиты права собственности и иных вещных прав на такой объект недвижимости. Также снижает риски при возмещении убытков при изъятии земельного участка для государственных или муниципальных нужд, при ограничении прав на землю, согласовании местоположения границ земельного участка и т.д.</w:t>
      </w:r>
    </w:p>
    <w:p w:rsidR="00D92097" w:rsidRDefault="00593294" w:rsidP="0019327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2097">
        <w:rPr>
          <w:rFonts w:ascii="Times New Roman" w:hAnsi="Times New Roman" w:cs="Times New Roman"/>
          <w:sz w:val="28"/>
          <w:szCs w:val="28"/>
        </w:rPr>
        <w:t>Регистрация своих прав в Едином государственном реестре недвижимости является единственным доказательством существования зарегистрированного права, которое может быть оспорено только в судебном порядке.</w:t>
      </w:r>
    </w:p>
    <w:p w:rsidR="00193276" w:rsidRDefault="00D92097" w:rsidP="00193276">
      <w:pPr>
        <w:spacing w:after="0"/>
        <w:jc w:val="both"/>
        <w:rPr>
          <w:rFonts w:ascii="Times New Roman" w:hAnsi="Times New Roman" w:cs="Times New Roman"/>
          <w:sz w:val="28"/>
          <w:szCs w:val="28"/>
        </w:rPr>
      </w:pPr>
      <w:r>
        <w:rPr>
          <w:rFonts w:ascii="Times New Roman" w:hAnsi="Times New Roman" w:cs="Times New Roman"/>
          <w:sz w:val="28"/>
          <w:szCs w:val="28"/>
        </w:rPr>
        <w:t>Администрация Ростовского муниципального района рекомендует правообладателям ранее учтенных объектов недвижимости, сведения о которых по какой-то причине отсутствуют в ЕГРН (не стоящие на кадастровом учете, право собственности на которые не зарегистрировано), обратиться за регистрацией права таких объектов самостоятельно.</w:t>
      </w:r>
    </w:p>
    <w:p w:rsidR="00D92097" w:rsidRDefault="00D92097" w:rsidP="00193276">
      <w:pPr>
        <w:spacing w:after="0"/>
        <w:jc w:val="both"/>
        <w:rPr>
          <w:rFonts w:ascii="Times New Roman" w:hAnsi="Times New Roman" w:cs="Times New Roman"/>
          <w:sz w:val="28"/>
          <w:szCs w:val="28"/>
        </w:rPr>
      </w:pPr>
      <w:r>
        <w:rPr>
          <w:rFonts w:ascii="Times New Roman" w:hAnsi="Times New Roman" w:cs="Times New Roman"/>
          <w:sz w:val="28"/>
          <w:szCs w:val="28"/>
        </w:rPr>
        <w:t>Для этого необходимо обратиться в МФЦ «Мои документы» с заявлением и приложением к нему правоустанавливающими документами.</w:t>
      </w:r>
    </w:p>
    <w:p w:rsidR="00D92097" w:rsidRPr="00193276" w:rsidRDefault="00593294" w:rsidP="0019327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2097">
        <w:rPr>
          <w:rFonts w:ascii="Times New Roman" w:hAnsi="Times New Roman" w:cs="Times New Roman"/>
          <w:sz w:val="28"/>
          <w:szCs w:val="28"/>
        </w:rPr>
        <w:t xml:space="preserve">Следует отметить, что в настоящий момент государственная регистрация прав на ранее учтенные объекты недвижимости осуществляется бесплатно, в связи с изменениями, внесенными в налоговое законодательство. </w:t>
      </w:r>
      <w:r>
        <w:rPr>
          <w:rFonts w:ascii="Times New Roman" w:hAnsi="Times New Roman" w:cs="Times New Roman"/>
          <w:sz w:val="28"/>
          <w:szCs w:val="28"/>
        </w:rPr>
        <w:t>Ранее за данную процедуру необходимо было заплатить госпошлину в размере 2000 рублей.</w:t>
      </w:r>
    </w:p>
    <w:sectPr w:rsidR="00D92097" w:rsidRPr="001932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28"/>
    <w:rsid w:val="00193276"/>
    <w:rsid w:val="004C2015"/>
    <w:rsid w:val="00593294"/>
    <w:rsid w:val="00C15628"/>
    <w:rsid w:val="00CF3A09"/>
    <w:rsid w:val="00D92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DB02E-3E79-41A7-9FE6-B7167800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334</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dc:creator>
  <cp:keywords/>
  <dc:description/>
  <cp:lastModifiedBy>Авдеева</cp:lastModifiedBy>
  <cp:revision>3</cp:revision>
  <dcterms:created xsi:type="dcterms:W3CDTF">2022-01-21T10:51:00Z</dcterms:created>
  <dcterms:modified xsi:type="dcterms:W3CDTF">2022-01-24T07:56:00Z</dcterms:modified>
</cp:coreProperties>
</file>