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5F4" w:rsidRPr="00E528BC" w:rsidRDefault="000915F4" w:rsidP="000915F4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р</w:t>
      </w:r>
      <w:r w:rsidRPr="000915F4">
        <w:rPr>
          <w:rFonts w:ascii="Times New Roman" w:hAnsi="Times New Roman"/>
          <w:b/>
          <w:bCs/>
          <w:sz w:val="28"/>
          <w:szCs w:val="28"/>
        </w:rPr>
        <w:t>еализация прав граждан на выбор медицинской организации и врача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0915F4" w:rsidRPr="001E2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Согласно Федеральному закону от 21 ноября 2011 года № 323-ФЗ «Об основах охраны здоровья граждан в Российской Федерации» гражданин при реализации своих прав на охрану здоровья в рамках программы государственных гарантий бесплатного оказания медицинской помощи имеет право на выбор медицинской организации и на выбор врача с учетом согласия медицинского работника.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Для получения первичной медико-санитарной помощи гражданин выбирает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Согласно положениям приказа Министерства здравоохранения и социального развития Российской Федерации от 26 апреля 2012 года № 406н выбор или замена медицинской организации, оказывающей медицинскую помощь, осуществляется гражданином, достигшим совершеннолетия либо приобретшим дееспособность в полном объеме до достижения совершеннолетия, путем обращения в медицинскую организацию, оказывающую медицинскую помощь, с письменным заявлением.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При подаче заявления предъявляются оригиналы документов, удостоверяющих личность (иностранцами, беженцами, лицами без гражданства также документы, свидетельствующие о праве нахождения на территории Российской Федерации), полис обязательного медицинского страхования. В целях идентификации лиц из числа льготных категорий, обеспечения финансирования предоставленных медицинских услуг за счет средств обязательного медицинского страхования, а также оформления медицинской документации о временной нетрудоспособности, в медицинскую организацию предоставляются также сведения о страховом номере индивидуального лицевого счета (СНИЛС).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Медицинская организация, принявшая заявление, в течение 2 рабочих дней направляет письмо посредством почтовой, электронной связи о подтверждении информации, указанной в заявлении, в медицинскую организацию, в которой гражданин находится на медицинском обслуживании на момент подачи такого заявления.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Медицинская организация, в которой гражданин находится на медицинском обслуживании на момент подачи заявления, в течение двух рабочих дней с момента получения письма, направляет необходимые сведения запрашиваемому учреждению.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Таким образом, при смене медицинской организации дополнительного направления гражданином заявления о прекращении обслуживания в прежней медицинской организации не требуется. Указанный порядок действует</w:t>
      </w:r>
      <w:bookmarkStart w:id="0" w:name="_GoBack"/>
      <w:bookmarkEnd w:id="0"/>
      <w:r w:rsidRPr="000915F4">
        <w:rPr>
          <w:rFonts w:ascii="Times New Roman" w:hAnsi="Times New Roman"/>
          <w:sz w:val="28"/>
          <w:szCs w:val="28"/>
        </w:rPr>
        <w:t xml:space="preserve"> при </w:t>
      </w:r>
      <w:r w:rsidRPr="000915F4">
        <w:rPr>
          <w:rFonts w:ascii="Times New Roman" w:hAnsi="Times New Roman"/>
          <w:sz w:val="28"/>
          <w:szCs w:val="28"/>
        </w:rPr>
        <w:lastRenderedPageBreak/>
        <w:t>организации оказания первичной медико-санитарной помощи.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В выбранной медицинской организации гражданин осуществляет выбор не чаще чем 1 раз в год врача-терапевта, врача-терапевта участкового, врача-педиатра, врача-педиатра участкового, врача общей практики (семейного врача) или фельдшера путем подачи заявления лично или через своего представителя на имя руководителя медицинской организации.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Для получения специализированной медицинской помощи в плановой форме выбор медицинской организации осуществляется по направлению лечащего врача.</w:t>
      </w:r>
    </w:p>
    <w:p w:rsidR="000915F4" w:rsidRPr="000915F4" w:rsidRDefault="000915F4" w:rsidP="000915F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915F4">
        <w:rPr>
          <w:rFonts w:ascii="Times New Roman" w:hAnsi="Times New Roman"/>
          <w:sz w:val="28"/>
          <w:szCs w:val="28"/>
        </w:rPr>
        <w:t>В случае,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помощи.</w:t>
      </w:r>
    </w:p>
    <w:p w:rsidR="00D76139" w:rsidRDefault="00D76139" w:rsidP="000915F4">
      <w:pPr>
        <w:widowControl w:val="0"/>
        <w:spacing w:after="0"/>
        <w:jc w:val="both"/>
      </w:pPr>
    </w:p>
    <w:sectPr w:rsidR="00D7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434"/>
    <w:rsid w:val="000915F4"/>
    <w:rsid w:val="00D76139"/>
    <w:rsid w:val="00EA2FCC"/>
    <w:rsid w:val="00F9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B40B8-D69E-48F0-8F22-C05D2B44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2024-07-02T11:03:00Z</dcterms:created>
  <dcterms:modified xsi:type="dcterms:W3CDTF">2024-07-03T05:42:00Z</dcterms:modified>
</cp:coreProperties>
</file>