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E82" w:rsidRPr="00E528BC" w:rsidRDefault="00054E82" w:rsidP="00054E82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Pr="00054E82">
        <w:rPr>
          <w:rFonts w:ascii="Times New Roman" w:hAnsi="Times New Roman"/>
          <w:b/>
          <w:bCs/>
          <w:sz w:val="28"/>
          <w:szCs w:val="28"/>
        </w:rPr>
        <w:t>Перевозка животных авиатранспортом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054E82" w:rsidRPr="001E25F4" w:rsidRDefault="00054E82" w:rsidP="00054E8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54E82" w:rsidRPr="00054E82" w:rsidRDefault="00054E82" w:rsidP="00054E8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54E82">
        <w:rPr>
          <w:rFonts w:ascii="Times New Roman" w:hAnsi="Times New Roman"/>
          <w:sz w:val="28"/>
          <w:szCs w:val="28"/>
        </w:rPr>
        <w:t>В соответствии с п. 143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грузополучателей», утвержденных приказом Минтранса России от 28.06.2007 № 82, провозить домашнее животное в салоне воздушного судна можно только с предварительного согласия авиаперевозчика,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4E82">
        <w:rPr>
          <w:rFonts w:ascii="Times New Roman" w:hAnsi="Times New Roman"/>
          <w:sz w:val="28"/>
          <w:szCs w:val="28"/>
        </w:rPr>
        <w:t>в противном случае животное перевозят в багажном отделении самолета.</w:t>
      </w:r>
    </w:p>
    <w:p w:rsidR="00054E82" w:rsidRDefault="00054E82" w:rsidP="00054E8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54E82">
        <w:rPr>
          <w:rFonts w:ascii="Times New Roman" w:hAnsi="Times New Roman"/>
          <w:sz w:val="28"/>
          <w:szCs w:val="28"/>
        </w:rPr>
        <w:t>При покупке билета необходимо забронировать перевозку животного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054E82">
        <w:rPr>
          <w:rFonts w:ascii="Times New Roman" w:hAnsi="Times New Roman"/>
          <w:sz w:val="28"/>
          <w:szCs w:val="28"/>
        </w:rPr>
        <w:t>и получить подтверждение от авиакомпании, заранее указав данные животного. Авиаперевозчики вправе предъявлять специальные требования к размеру и весу животного.</w:t>
      </w:r>
    </w:p>
    <w:p w:rsidR="00054E82" w:rsidRPr="00054E82" w:rsidRDefault="00054E82" w:rsidP="00054E8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54E82">
        <w:rPr>
          <w:rFonts w:ascii="Times New Roman" w:hAnsi="Times New Roman"/>
          <w:sz w:val="28"/>
          <w:szCs w:val="28"/>
        </w:rPr>
        <w:t>Определенные требования установлены и к контейнеру (клетке), предназначенному для перевозки. При перевозке воздушным транспортом животное должно быть помещено в крепкий контейнер (клетку) с доступом воздуха и надежным замком. Дно контейнера (клетки) должно быть плотным, водонепроницаемым и покрыто абсорбирующим материалом. Контейнер (клетка) должен исключать просыпание абсорбирующего материала.</w:t>
      </w:r>
    </w:p>
    <w:p w:rsidR="00054E82" w:rsidRPr="00054E82" w:rsidRDefault="00054E82" w:rsidP="00054E8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54E82">
        <w:rPr>
          <w:rFonts w:ascii="Times New Roman" w:hAnsi="Times New Roman"/>
          <w:sz w:val="28"/>
          <w:szCs w:val="28"/>
        </w:rPr>
        <w:t>Вес животного или птицы, вес контейнера (клетки) и пищи, предназначенной для питания, не включаются в норму бесплатного провоза багажа и оплачиваются дополнительно согласно тарифам, установленным перевозчиком.</w:t>
      </w:r>
    </w:p>
    <w:p w:rsidR="00D76139" w:rsidRPr="00054E82" w:rsidRDefault="00D76139" w:rsidP="00054E82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76139" w:rsidRPr="00054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16"/>
    <w:rsid w:val="00054E82"/>
    <w:rsid w:val="00CB1316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62652"/>
  <w15:chartTrackingRefBased/>
  <w15:docId w15:val="{D6B4EE13-88D5-46E7-8932-9C8465B3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2024-07-02T07:43:00Z</dcterms:created>
  <dcterms:modified xsi:type="dcterms:W3CDTF">2024-07-02T07:45:00Z</dcterms:modified>
</cp:coreProperties>
</file>