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640" w:rsidRPr="00E528BC" w:rsidRDefault="00084640" w:rsidP="00084640">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sidRPr="00084640">
        <w:rPr>
          <w:rFonts w:ascii="Times New Roman" w:hAnsi="Times New Roman"/>
          <w:b/>
          <w:bCs/>
          <w:sz w:val="28"/>
          <w:szCs w:val="28"/>
        </w:rPr>
        <w:t>уголовная ответственность за нарушение требований к антитеррористической защищенности объектов</w:t>
      </w:r>
      <w:r w:rsidRPr="005D12B6">
        <w:rPr>
          <w:rFonts w:ascii="Times New Roman" w:hAnsi="Times New Roman"/>
          <w:b/>
          <w:bCs/>
          <w:sz w:val="28"/>
          <w:szCs w:val="28"/>
        </w:rPr>
        <w:t>.</w:t>
      </w:r>
    </w:p>
    <w:p w:rsidR="00084640" w:rsidRPr="001E25F4" w:rsidRDefault="00084640" w:rsidP="00084640">
      <w:pPr>
        <w:widowControl w:val="0"/>
        <w:spacing w:after="0"/>
        <w:jc w:val="both"/>
        <w:rPr>
          <w:rFonts w:ascii="Times New Roman" w:hAnsi="Times New Roman"/>
          <w:sz w:val="28"/>
          <w:szCs w:val="28"/>
        </w:rPr>
      </w:pP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Федеральным законом от 31.07.2023 № 398-ФЗ с 1 июля 2024 года вводится уголовная ответственность за нарушение требований к антитеррористической защищенности объектов (территорий), предусмотренная статьей 217.3 Уголовного кодекса РФ.</w:t>
      </w: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Наказание последует за нарушение требований лицом, ранее неоднократно привлеченным к административной ответственности за аналогичное деяние, в случае, если его действия (бездействие) повлекли по неосторожности тяжкий вред здоровью или смерть, либо причинило ущерб на сумму более 1 миллиона рублей.</w:t>
      </w: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Под неоднократным привлечением лица к административной ответственности за аналогичное деяние понимается привлечение лица к административной ответственности за совершение административных правонарушений, предусмотренных статьей 20.35 Кодекса Российской Федерации об административных правонарушениях, два и более раза в течение 180 дней.</w:t>
      </w: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Меры наказания в зависимости от тяжести содеянного могут применяться в виде штрафа, либо ограничения свободы на срок до трех лет, либо лишения свободы на срок до семи лет. Одновременно виновное лицо может быть лишено судом права занимать определенные должности или заниматься определенной деятельностью на срок до трех лет.</w:t>
      </w: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Новый уголовный состав не касается нарушений на объектах топливно-энергетического комплекса и транспорта, за которые ответственность предусмотрена статьями 217.1 и 263.1 Уголовного кодекса РФ соответственно.</w:t>
      </w: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Следует учитывать, что конкретные требования к антитеррористической защищенности объектов (территорий) устанавливаются уполномоченными органами в соответствии с Правилами, утвержденными постановлением Правительства Российской Федерации от 25.12.2013 № 1244 «Об антитеррористической защищенности объектов (территорий)». Они дифференцируются в зависимости от характера деятельности или принадлежности таких объектов.</w:t>
      </w:r>
    </w:p>
    <w:p w:rsidR="00084640" w:rsidRPr="00084640" w:rsidRDefault="00084640" w:rsidP="00084640">
      <w:pPr>
        <w:widowControl w:val="0"/>
        <w:spacing w:after="0"/>
        <w:jc w:val="both"/>
        <w:rPr>
          <w:rFonts w:ascii="Times New Roman" w:hAnsi="Times New Roman"/>
          <w:sz w:val="28"/>
          <w:szCs w:val="28"/>
        </w:rPr>
      </w:pPr>
      <w:r w:rsidRPr="00084640">
        <w:rPr>
          <w:rFonts w:ascii="Times New Roman" w:hAnsi="Times New Roman"/>
          <w:sz w:val="28"/>
          <w:szCs w:val="28"/>
        </w:rPr>
        <w:t>Так, например, с 12.03.2024 в действие вступили требования к антитеррористической защищенности объектов (территорий) промышленности, находящихся в ведении или относящихся к сфере деятельности Минпромторга</w:t>
      </w:r>
      <w:bookmarkStart w:id="0" w:name="_GoBack"/>
      <w:bookmarkEnd w:id="0"/>
      <w:r w:rsidRPr="00084640">
        <w:rPr>
          <w:rFonts w:ascii="Times New Roman" w:hAnsi="Times New Roman"/>
          <w:sz w:val="28"/>
          <w:szCs w:val="28"/>
        </w:rPr>
        <w:t xml:space="preserve"> России, и актуализированная форма паспорта безопасности этих объектов (территорий). Они утверждены постановлением Правительства Российской Федерации от 01.03.2024 № 258.</w:t>
      </w:r>
    </w:p>
    <w:p w:rsidR="00D76139" w:rsidRDefault="00D76139" w:rsidP="00084640">
      <w:pPr>
        <w:widowControl w:val="0"/>
        <w:spacing w:after="0"/>
        <w:jc w:val="both"/>
      </w:pPr>
    </w:p>
    <w:sectPr w:rsidR="00D76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6DE"/>
    <w:rsid w:val="00084640"/>
    <w:rsid w:val="00D76139"/>
    <w:rsid w:val="00E81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97EC41-07A5-48CA-8F1A-88B2A789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640"/>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155943">
      <w:bodyDiv w:val="1"/>
      <w:marLeft w:val="0"/>
      <w:marRight w:val="0"/>
      <w:marTop w:val="0"/>
      <w:marBottom w:val="0"/>
      <w:divBdr>
        <w:top w:val="none" w:sz="0" w:space="0" w:color="auto"/>
        <w:left w:val="none" w:sz="0" w:space="0" w:color="auto"/>
        <w:bottom w:val="none" w:sz="0" w:space="0" w:color="auto"/>
        <w:right w:val="none" w:sz="0" w:space="0" w:color="auto"/>
      </w:divBdr>
    </w:div>
    <w:div w:id="97629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2024-07-02T08:50:00Z</dcterms:created>
  <dcterms:modified xsi:type="dcterms:W3CDTF">2024-07-02T08:51:00Z</dcterms:modified>
</cp:coreProperties>
</file>