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46E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bookmarkStart w:id="0" w:name="_GoBack"/>
      <w:r w:rsidRPr="004F5072">
        <w:rPr>
          <w:rFonts w:ascii="Times New Roman" w:hAnsi="Times New Roman" w:cs="Times New Roman"/>
          <w:b/>
          <w:sz w:val="28"/>
          <w:szCs w:val="28"/>
        </w:rPr>
        <w:t>Конфискация автомобиля при нарушении правил дорожного движения</w:t>
      </w:r>
      <w:bookmarkEnd w:id="0"/>
    </w:p>
    <w:p w:rsid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Статьей 104.1 Уголовного кодекса Российской Федерации предусмотрена конфискация имущества, то есть его принудительное безвозмездное изъятие и обращение в собственность государства на основании обвинительного приговора. Конфисковано может быть в том числе и транспортное средство.</w:t>
      </w: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При этом применение конфискации не зависит от условий жизни, материального и семейного положения осужденного.</w:t>
      </w: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Конфискация транспортного средства является обязательной мерой уголовно-правового характера, если оно принадлежит обвиняемому и использовалось им при совершении преступления, предусмотренного статьями 264.1, 264.2 или 264.3 Уголовного кодекса Российской Федерации:</w:t>
      </w:r>
    </w:p>
    <w:p w:rsidR="004F5072" w:rsidRPr="004F5072" w:rsidRDefault="004F5072" w:rsidP="004F507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управление транспортным средством в состоянии опьянения лицом, подвергнутым административному наказанию или имеющим судимость;</w:t>
      </w:r>
    </w:p>
    <w:p w:rsidR="004F5072" w:rsidRPr="004F5072" w:rsidRDefault="004F5072" w:rsidP="004F507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нарушение правил дорожного движения лицом, подвергнутым административному наказанию и лишенным права управления транспортными средствами;</w:t>
      </w:r>
    </w:p>
    <w:p w:rsidR="004F5072" w:rsidRPr="004F5072" w:rsidRDefault="004F5072" w:rsidP="004F507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управление транспортным средством лицом, лишенным права управления транспортными средствами и подвергнутым административному наказанию или имеющим судимость.</w:t>
      </w: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При этом нельзя уйти от этой меры ответственности, продав автомобиль до момента вынесения приговора: в доход государства конфискуются денежные средства, вырученные от продажи.</w:t>
      </w: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Также не препятствует конфискации автомобиля его приобретение в период брака, несмотря на то, что согласно статье 34 Семейного кодекса Российской Федерации такое имущество является совместной собственностью супругов.</w:t>
      </w: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Транспортное средство может быть конфисковано и при его приобретении за счет средств другого супруга, и при наличии брачного договора о таком имуществе, и при указании в данных регистрационного учета в качестве собственника супруга обвиняемого.</w:t>
      </w:r>
    </w:p>
    <w:p w:rsidR="004F5072" w:rsidRPr="004F5072" w:rsidRDefault="004F5072" w:rsidP="004F50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5072">
        <w:rPr>
          <w:rFonts w:ascii="Times New Roman" w:hAnsi="Times New Roman" w:cs="Times New Roman"/>
          <w:sz w:val="28"/>
          <w:szCs w:val="28"/>
        </w:rPr>
        <w:t>Соблюдайте Правила дорожного движения, никогда не садитесь за руль в нетрезвом состоянии!</w:t>
      </w:r>
    </w:p>
    <w:sectPr w:rsidR="004F5072" w:rsidRPr="004F5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63ADD"/>
    <w:multiLevelType w:val="hybridMultilevel"/>
    <w:tmpl w:val="12B86D2A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52"/>
    <w:rsid w:val="001D746E"/>
    <w:rsid w:val="004F5072"/>
    <w:rsid w:val="0053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506B"/>
  <w15:chartTrackingRefBased/>
  <w15:docId w15:val="{EDA39F25-F07C-4DFB-9547-13A63049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5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2025-01-03T13:09:00Z</dcterms:created>
  <dcterms:modified xsi:type="dcterms:W3CDTF">2025-01-03T13:18:00Z</dcterms:modified>
</cp:coreProperties>
</file>