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474" w:rsidRPr="0072392C" w:rsidRDefault="00A00216" w:rsidP="00106C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Ростовская межрайонная прокуратура разъясняет</w:t>
      </w:r>
      <w:bookmarkStart w:id="0" w:name="_GoBack"/>
      <w:bookmarkEnd w:id="0"/>
      <w:r w:rsidR="009E6474" w:rsidRPr="0072392C">
        <w:rPr>
          <w:rFonts w:ascii="Times New Roman" w:hAnsi="Times New Roman" w:cs="Times New Roman"/>
          <w:sz w:val="24"/>
          <w:szCs w:val="24"/>
        </w:rPr>
        <w:t xml:space="preserve"> </w:t>
      </w:r>
      <w:r w:rsidR="00566CD1" w:rsidRPr="0072392C">
        <w:rPr>
          <w:rFonts w:ascii="Times New Roman" w:hAnsi="Times New Roman" w:cs="Times New Roman"/>
          <w:sz w:val="24"/>
          <w:szCs w:val="24"/>
        </w:rPr>
        <w:t>о</w:t>
      </w:r>
      <w:r w:rsidR="00A10F5B" w:rsidRPr="0072392C">
        <w:rPr>
          <w:rFonts w:ascii="Times New Roman" w:hAnsi="Times New Roman" w:cs="Times New Roman"/>
          <w:sz w:val="24"/>
          <w:szCs w:val="24"/>
        </w:rPr>
        <w:t xml:space="preserve">б уголовной ответственности </w:t>
      </w:r>
      <w:r w:rsidR="00B81F24">
        <w:rPr>
          <w:rFonts w:ascii="Times New Roman" w:hAnsi="Times New Roman" w:cs="Times New Roman"/>
          <w:sz w:val="24"/>
          <w:szCs w:val="24"/>
        </w:rPr>
        <w:br/>
      </w:r>
      <w:r w:rsidR="002E05C7">
        <w:rPr>
          <w:rFonts w:ascii="Times New Roman" w:hAnsi="Times New Roman" w:cs="Times New Roman"/>
          <w:sz w:val="24"/>
          <w:szCs w:val="24"/>
        </w:rPr>
        <w:t>по ст</w:t>
      </w:r>
      <w:r w:rsidR="004F1680" w:rsidRPr="0072392C">
        <w:rPr>
          <w:rFonts w:ascii="Times New Roman" w:hAnsi="Times New Roman" w:cs="Times New Roman"/>
          <w:sz w:val="24"/>
          <w:szCs w:val="24"/>
        </w:rPr>
        <w:t>.</w:t>
      </w:r>
      <w:r w:rsidR="00DA48A1">
        <w:rPr>
          <w:rFonts w:ascii="Times New Roman" w:hAnsi="Times New Roman" w:cs="Times New Roman"/>
          <w:sz w:val="24"/>
          <w:szCs w:val="24"/>
        </w:rPr>
        <w:t xml:space="preserve"> 172 УК РФ.</w:t>
      </w:r>
    </w:p>
    <w:p w:rsidR="00DA48A1" w:rsidRDefault="00DA48A1" w:rsidP="001A6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Специфика указанного состава преступления определяется сферой совершения преступления – банковской деятельностью, которая, при законном характере, осуществляется в рамках банковской системы Российской Федерации.</w:t>
      </w:r>
      <w:r w:rsidR="004361ED">
        <w:rPr>
          <w:rFonts w:ascii="Times New Roman" w:hAnsi="Times New Roman" w:cs="Times New Roman"/>
          <w:sz w:val="24"/>
          <w:szCs w:val="24"/>
        </w:rPr>
        <w:t xml:space="preserve"> Последняя, в соответствии с ФЗ № 395-1 от 02.12.1990 включает в себя Банк России, кредитные организации, а также представительства иностранных банков.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48A1" w:rsidRDefault="004361ED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отсутствует легальное определение банковской деятельности, но при этом, по смыслу ст. 172 УК РФ</w:t>
      </w:r>
      <w:r w:rsidR="00F62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ею следует считать деятельность кредитных организаций, связанная с осуществлением ими банковских операций.</w:t>
      </w:r>
    </w:p>
    <w:p w:rsidR="00F62EF5" w:rsidRDefault="00F62EF5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незаконная банковская деятельность нарушает установленный законом порядок регистрации и (или) лицензирования банковской деятельности.</w:t>
      </w:r>
    </w:p>
    <w:p w:rsidR="00F62EF5" w:rsidRDefault="00F62EF5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Кредитные организации подлежат государственной регистрации </w:t>
      </w:r>
      <w:r w:rsidR="008B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ФЗ «О государственной регистрации юридических лиц и индивидуальных предпринимателей», с учетом установленного банковским законодательством специального порядка </w:t>
      </w:r>
      <w:r w:rsidR="00A9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государственной </w:t>
      </w:r>
      <w:r w:rsidR="008B6A0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регистрации</w:t>
      </w:r>
      <w:r w:rsidR="00A96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кредитных организаций. Решение о государственной регистрации принимается Банком России, который рассматривает предоставленные документы, перечень которых установлен законодательством.</w:t>
      </w:r>
    </w:p>
    <w:p w:rsidR="00014E36" w:rsidRDefault="00A96D67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Предметом рассматриваемого состава преступления является </w:t>
      </w:r>
      <w:r w:rsidR="00014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деятельность, что подразумевает совершение банковских операций: привлечение денежных средств физических и юридических лиц во вклады, размещение этих привлеченных средств от своего имени и за свой счет, </w:t>
      </w:r>
      <w:r w:rsidR="00935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и ведение банковских счетов физических и юридических лиц, осуществление расчетов по поручению физических  и юридических лиц, инкассация денежных средств, купля-продажа иностранной валюты в наличной и безналичной формах, привлечение драгоценных металлов физических и юридических лиц во вклады</w:t>
      </w:r>
      <w:r w:rsidR="002C18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иное.</w:t>
      </w:r>
    </w:p>
    <w:p w:rsidR="00DA48A1" w:rsidRDefault="00663FCF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составом незаконного предпринимательства, за незаконную банковскую деятельность предусмотрено более строгое наказание, что связано с потенциальной возможностью причинения в результате такой незаконной деятельности более крупного ущерба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правоохраняемым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интересам.</w:t>
      </w:r>
    </w:p>
    <w:p w:rsidR="00663FCF" w:rsidRDefault="00663FCF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Практика последних лет демонстрирует, что незаконная банковская деятельность </w:t>
      </w:r>
      <w:r w:rsidR="001A6BF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 осуществляется организациями, которые создаются с использованием подставных лиц. В этом случае требуется квалификация содеянного также по ст. 173.1 УК РФ.</w:t>
      </w:r>
    </w:p>
    <w:p w:rsidR="009E6474" w:rsidRPr="0072392C" w:rsidRDefault="009E6474" w:rsidP="009E64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E6474" w:rsidRPr="00723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474"/>
    <w:rsid w:val="00006C57"/>
    <w:rsid w:val="0001250A"/>
    <w:rsid w:val="00014DAA"/>
    <w:rsid w:val="00014E36"/>
    <w:rsid w:val="00034D32"/>
    <w:rsid w:val="00054F73"/>
    <w:rsid w:val="000A4A6A"/>
    <w:rsid w:val="00106CBE"/>
    <w:rsid w:val="00110F43"/>
    <w:rsid w:val="001A6BF5"/>
    <w:rsid w:val="001E50B3"/>
    <w:rsid w:val="002C183D"/>
    <w:rsid w:val="002E05C7"/>
    <w:rsid w:val="00374405"/>
    <w:rsid w:val="003A284B"/>
    <w:rsid w:val="003B4F4D"/>
    <w:rsid w:val="004361ED"/>
    <w:rsid w:val="004F1680"/>
    <w:rsid w:val="00542DAD"/>
    <w:rsid w:val="00566CD1"/>
    <w:rsid w:val="00663FCF"/>
    <w:rsid w:val="006C79EA"/>
    <w:rsid w:val="006E2D0A"/>
    <w:rsid w:val="006F4273"/>
    <w:rsid w:val="0072392C"/>
    <w:rsid w:val="007B4C7E"/>
    <w:rsid w:val="0089468E"/>
    <w:rsid w:val="008B5387"/>
    <w:rsid w:val="008B6A01"/>
    <w:rsid w:val="008E62B3"/>
    <w:rsid w:val="00935F5F"/>
    <w:rsid w:val="00960580"/>
    <w:rsid w:val="009E6474"/>
    <w:rsid w:val="00A00216"/>
    <w:rsid w:val="00A10F5B"/>
    <w:rsid w:val="00A73FBD"/>
    <w:rsid w:val="00A96D67"/>
    <w:rsid w:val="00B6556E"/>
    <w:rsid w:val="00B73D33"/>
    <w:rsid w:val="00B81F24"/>
    <w:rsid w:val="00BA7B91"/>
    <w:rsid w:val="00BB1147"/>
    <w:rsid w:val="00D1015E"/>
    <w:rsid w:val="00D81355"/>
    <w:rsid w:val="00DA48A1"/>
    <w:rsid w:val="00DF76D1"/>
    <w:rsid w:val="00E0069B"/>
    <w:rsid w:val="00E240E6"/>
    <w:rsid w:val="00E50C7A"/>
    <w:rsid w:val="00E64E08"/>
    <w:rsid w:val="00E77D9D"/>
    <w:rsid w:val="00E87889"/>
    <w:rsid w:val="00EF77D5"/>
    <w:rsid w:val="00F00A7F"/>
    <w:rsid w:val="00F25002"/>
    <w:rsid w:val="00F6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4F77"/>
  <w15:chartTrackingRefBased/>
  <w15:docId w15:val="{607ACA89-9BF4-4DAD-8E97-F5CC6DEA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E6474"/>
    <w:rPr>
      <w:color w:val="0000FF"/>
      <w:u w:val="single"/>
    </w:rPr>
  </w:style>
  <w:style w:type="character" w:styleId="a5">
    <w:name w:val="Strong"/>
    <w:basedOn w:val="a0"/>
    <w:uiPriority w:val="22"/>
    <w:qFormat/>
    <w:rsid w:val="009E6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5</cp:revision>
  <cp:lastPrinted>2023-06-29T13:44:00Z</cp:lastPrinted>
  <dcterms:created xsi:type="dcterms:W3CDTF">2023-06-28T15:42:00Z</dcterms:created>
  <dcterms:modified xsi:type="dcterms:W3CDTF">2023-06-29T13:44:00Z</dcterms:modified>
</cp:coreProperties>
</file>