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1A4C78">
        <w:rPr>
          <w:lang w:eastAsia="ru-RU"/>
        </w:rPr>
        <w:t xml:space="preserve">  </w:t>
      </w:r>
      <w:r w:rsidR="00194E29">
        <w:rPr>
          <w:lang w:eastAsia="ru-RU"/>
        </w:rPr>
        <w:t>07.06.2022</w:t>
      </w:r>
      <w:r w:rsidR="001A4C78">
        <w:rPr>
          <w:lang w:eastAsia="ru-RU"/>
        </w:rPr>
        <w:t xml:space="preserve">                                                         </w:t>
      </w:r>
      <w:r w:rsidRPr="006A0CCF">
        <w:rPr>
          <w:lang w:eastAsia="ru-RU"/>
        </w:rPr>
        <w:t xml:space="preserve">№ </w:t>
      </w:r>
      <w:r w:rsidR="003C038C" w:rsidRPr="006A0CCF">
        <w:rPr>
          <w:lang w:eastAsia="ru-RU"/>
        </w:rPr>
        <w:t xml:space="preserve"> </w:t>
      </w:r>
      <w:r w:rsidR="00194E29">
        <w:rPr>
          <w:lang w:eastAsia="ru-RU"/>
        </w:rPr>
        <w:t>88</w:t>
      </w:r>
      <w:bookmarkStart w:id="0" w:name="_GoBack"/>
      <w:bookmarkEnd w:id="0"/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>О внесении изменений  в</w:t>
      </w:r>
    </w:p>
    <w:p w:rsidR="0033574F" w:rsidRDefault="0033574F" w:rsidP="00E7557A">
      <w:pPr>
        <w:jc w:val="both"/>
        <w:rPr>
          <w:szCs w:val="22"/>
          <w:lang w:eastAsia="ru-RU"/>
        </w:rPr>
      </w:pPr>
      <w:r w:rsidRPr="0033574F">
        <w:rPr>
          <w:szCs w:val="22"/>
          <w:lang w:eastAsia="ru-RU"/>
        </w:rPr>
        <w:t xml:space="preserve">Административный регламент </w:t>
      </w:r>
    </w:p>
    <w:p w:rsidR="0033574F" w:rsidRDefault="0033574F" w:rsidP="00E7557A">
      <w:pPr>
        <w:jc w:val="both"/>
        <w:rPr>
          <w:szCs w:val="22"/>
          <w:lang w:eastAsia="ru-RU"/>
        </w:rPr>
      </w:pPr>
      <w:r w:rsidRPr="0033574F">
        <w:rPr>
          <w:szCs w:val="22"/>
          <w:lang w:eastAsia="ru-RU"/>
        </w:rPr>
        <w:t xml:space="preserve">предоставления муниципальной </w:t>
      </w:r>
    </w:p>
    <w:p w:rsidR="00BF00AC" w:rsidRDefault="0033574F" w:rsidP="00BF00AC">
      <w:pPr>
        <w:jc w:val="both"/>
        <w:rPr>
          <w:szCs w:val="22"/>
          <w:lang w:eastAsia="ru-RU"/>
        </w:rPr>
      </w:pPr>
      <w:r w:rsidRPr="0033574F">
        <w:rPr>
          <w:szCs w:val="22"/>
          <w:lang w:eastAsia="ru-RU"/>
        </w:rPr>
        <w:t>услуги «</w:t>
      </w:r>
      <w:r w:rsidR="00BF00AC" w:rsidRPr="00BF00AC">
        <w:rPr>
          <w:szCs w:val="22"/>
          <w:lang w:eastAsia="ru-RU"/>
        </w:rPr>
        <w:t xml:space="preserve">Выдача разрешения на </w:t>
      </w:r>
    </w:p>
    <w:p w:rsidR="00BF00AC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движение по автомобильным </w:t>
      </w:r>
    </w:p>
    <w:p w:rsidR="00BF00AC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дорогам тяжеловесного и (или) </w:t>
      </w:r>
    </w:p>
    <w:p w:rsidR="00BF00AC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крупногабаритного транспортного </w:t>
      </w:r>
    </w:p>
    <w:p w:rsidR="00BF00AC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средства по маршрутам, проходящим </w:t>
      </w:r>
    </w:p>
    <w:p w:rsidR="00BF00AC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полностью или частично по дорогам </w:t>
      </w:r>
    </w:p>
    <w:p w:rsidR="00BF00AC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местного значения в границах сельского </w:t>
      </w:r>
    </w:p>
    <w:p w:rsidR="0033574F" w:rsidRDefault="00BF00AC" w:rsidP="00BF00AC">
      <w:pPr>
        <w:jc w:val="both"/>
      </w:pPr>
      <w:r w:rsidRPr="00BF00AC">
        <w:rPr>
          <w:szCs w:val="22"/>
          <w:lang w:eastAsia="ru-RU"/>
        </w:rPr>
        <w:t>поселения Ишня</w:t>
      </w:r>
      <w:r w:rsidR="0033574F" w:rsidRPr="0033574F">
        <w:rPr>
          <w:szCs w:val="22"/>
          <w:lang w:eastAsia="ru-RU"/>
        </w:rPr>
        <w:t>»</w:t>
      </w:r>
      <w:r w:rsidR="009150D0" w:rsidRPr="006A0CCF">
        <w:tab/>
      </w:r>
    </w:p>
    <w:p w:rsidR="0033574F" w:rsidRDefault="0033574F" w:rsidP="00E7557A">
      <w:pPr>
        <w:jc w:val="both"/>
      </w:pPr>
    </w:p>
    <w:p w:rsidR="00E7557A" w:rsidRPr="006A0CCF" w:rsidRDefault="00E7557A" w:rsidP="0028126C">
      <w:pPr>
        <w:ind w:firstLine="567"/>
        <w:jc w:val="both"/>
        <w:rPr>
          <w:lang w:eastAsia="ru-RU"/>
        </w:rPr>
      </w:pPr>
      <w:r w:rsidRPr="006A0CCF">
        <w:rPr>
          <w:lang w:eastAsia="ru-RU"/>
        </w:rPr>
        <w:t xml:space="preserve">В соответствии с </w:t>
      </w:r>
      <w:r w:rsidR="001A4C78" w:rsidRPr="001A4C78">
        <w:rPr>
          <w:lang w:eastAsia="ru-RU"/>
        </w:rPr>
        <w:t>Федеральным</w:t>
      </w:r>
      <w:r w:rsidR="001A4C78">
        <w:rPr>
          <w:lang w:eastAsia="ru-RU"/>
        </w:rPr>
        <w:t>и</w:t>
      </w:r>
      <w:r w:rsidR="001A4C78" w:rsidRPr="001A4C78">
        <w:rPr>
          <w:lang w:eastAsia="ru-RU"/>
        </w:rPr>
        <w:t xml:space="preserve"> закон</w:t>
      </w:r>
      <w:r w:rsidR="001A4C78">
        <w:rPr>
          <w:lang w:eastAsia="ru-RU"/>
        </w:rPr>
        <w:t>ами</w:t>
      </w:r>
      <w:r w:rsidR="001A4C78" w:rsidRPr="001A4C78">
        <w:rPr>
          <w:lang w:eastAsia="ru-RU"/>
        </w:rPr>
        <w:t xml:space="preserve"> от 15.04.2022  года </w:t>
      </w:r>
      <w:r w:rsidR="001A4C78">
        <w:rPr>
          <w:lang w:eastAsia="ru-RU"/>
        </w:rPr>
        <w:t>№</w:t>
      </w:r>
      <w:r w:rsidR="001A4C78" w:rsidRPr="001A4C78">
        <w:rPr>
          <w:lang w:eastAsia="ru-RU"/>
        </w:rPr>
        <w:t xml:space="preserve"> 92-ФЗ «О внесении изменений в отдельные законодательные акты Российской Федерации»</w:t>
      </w:r>
      <w:r w:rsidR="00304581">
        <w:rPr>
          <w:lang w:eastAsia="ru-RU"/>
        </w:rPr>
        <w:t xml:space="preserve">, </w:t>
      </w:r>
      <w:r w:rsidR="00CF1317" w:rsidRPr="006A0CCF">
        <w:rPr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Pr="006A0CCF">
        <w:rPr>
          <w:rFonts w:eastAsia="Times New Roman"/>
          <w:bCs/>
          <w:kern w:val="36"/>
          <w:lang w:eastAsia="ru-RU"/>
        </w:rPr>
        <w:t xml:space="preserve"> в части </w:t>
      </w:r>
      <w:r w:rsidR="00E40F94" w:rsidRPr="006A0CCF">
        <w:rPr>
          <w:rFonts w:eastAsia="Times New Roman"/>
          <w:bCs/>
          <w:kern w:val="3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Pr="006A0CCF">
        <w:rPr>
          <w:rFonts w:eastAsia="Times New Roman"/>
          <w:bCs/>
          <w:kern w:val="36"/>
          <w:lang w:eastAsia="ru-RU"/>
        </w:rPr>
        <w:t>»</w:t>
      </w:r>
      <w:r w:rsidRPr="006A0CCF">
        <w:rPr>
          <w:lang w:eastAsia="ru-RU"/>
        </w:rPr>
        <w:t>, 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DA5B96" w:rsidRPr="00BF00AC" w:rsidRDefault="00117CB3" w:rsidP="001A4C78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Внести изменения  в </w:t>
      </w:r>
      <w:r w:rsidR="00DA5B96" w:rsidRPr="00BF00AC">
        <w:rPr>
          <w:szCs w:val="22"/>
          <w:lang w:eastAsia="ru-RU"/>
        </w:rPr>
        <w:t>Административный регламент предоставления муниципальной услуги «</w:t>
      </w:r>
      <w:r w:rsidR="001A4C78" w:rsidRPr="001A4C78">
        <w:rPr>
          <w:szCs w:val="22"/>
          <w:lang w:eastAsia="ru-RU"/>
        </w:rPr>
        <w:t>Выдача разрешения на движение по автомобильным дорогам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сельского поселения Ишня</w:t>
      </w:r>
      <w:r w:rsidR="00DA5B96" w:rsidRPr="00BF00AC">
        <w:rPr>
          <w:szCs w:val="22"/>
          <w:lang w:eastAsia="ru-RU"/>
        </w:rPr>
        <w:t xml:space="preserve">», </w:t>
      </w:r>
      <w:r w:rsidR="00DA5B96" w:rsidRPr="00BF00AC">
        <w:rPr>
          <w:rFonts w:eastAsia="Times New Roman"/>
          <w:lang w:eastAsia="ru-RU"/>
        </w:rPr>
        <w:t>утверждённый постановлением Администрации сельского поселения Ишня</w:t>
      </w:r>
      <w:r w:rsidR="00DA5B96" w:rsidRPr="00BF00AC">
        <w:rPr>
          <w:szCs w:val="22"/>
          <w:lang w:eastAsia="ru-RU"/>
        </w:rPr>
        <w:t xml:space="preserve">   </w:t>
      </w:r>
      <w:r w:rsidR="001A4C78" w:rsidRPr="001A4C78">
        <w:t>от  20.02.2018 № 27</w:t>
      </w:r>
      <w:r w:rsidR="00640E05" w:rsidRPr="00BF00AC">
        <w:rPr>
          <w:rFonts w:eastAsia="Times New Roman"/>
          <w:lang w:eastAsia="ru-RU"/>
        </w:rPr>
        <w:t>:</w:t>
      </w:r>
    </w:p>
    <w:p w:rsidR="00BF00AC" w:rsidRDefault="00BF00AC" w:rsidP="00BF00AC">
      <w:pPr>
        <w:pStyle w:val="ad"/>
        <w:numPr>
          <w:ilvl w:val="1"/>
          <w:numId w:val="1"/>
        </w:numPr>
        <w:ind w:left="0" w:firstLine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В раздел 2 регламента:</w:t>
      </w:r>
    </w:p>
    <w:p w:rsidR="00BF00AC" w:rsidRDefault="00BF00AC" w:rsidP="00BF00AC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а)</w:t>
      </w:r>
      <w:r w:rsidR="00D76056">
        <w:rPr>
          <w:szCs w:val="22"/>
          <w:lang w:eastAsia="ru-RU"/>
        </w:rPr>
        <w:t xml:space="preserve"> абзац </w:t>
      </w:r>
      <w:r w:rsidR="001A4C78">
        <w:rPr>
          <w:szCs w:val="22"/>
          <w:lang w:eastAsia="ru-RU"/>
        </w:rPr>
        <w:t>первый</w:t>
      </w:r>
      <w:r w:rsidR="00D76056">
        <w:rPr>
          <w:szCs w:val="22"/>
          <w:lang w:eastAsia="ru-RU"/>
        </w:rPr>
        <w:t xml:space="preserve"> пункта 2.</w:t>
      </w:r>
      <w:r w:rsidR="001A4C78">
        <w:rPr>
          <w:szCs w:val="22"/>
          <w:lang w:eastAsia="ru-RU"/>
        </w:rPr>
        <w:t>4</w:t>
      </w:r>
      <w:r w:rsidR="00D76056">
        <w:rPr>
          <w:szCs w:val="22"/>
          <w:lang w:eastAsia="ru-RU"/>
        </w:rPr>
        <w:t xml:space="preserve"> </w:t>
      </w:r>
      <w:r w:rsidR="001A4C78">
        <w:rPr>
          <w:szCs w:val="22"/>
          <w:lang w:eastAsia="ru-RU"/>
        </w:rPr>
        <w:t>после слов «</w:t>
      </w:r>
      <w:r w:rsidR="001A4C78">
        <w:rPr>
          <w:rFonts w:eastAsia="Times New Roman"/>
          <w:lang w:eastAsia="ru-RU"/>
        </w:rPr>
        <w:t>в течение 15 рабочих дней</w:t>
      </w:r>
      <w:r w:rsidR="001A4C78">
        <w:rPr>
          <w:szCs w:val="22"/>
          <w:lang w:eastAsia="ru-RU"/>
        </w:rPr>
        <w:t xml:space="preserve">» дополнить словами «, </w:t>
      </w:r>
      <w:r w:rsidR="001A4C78" w:rsidRPr="001A4C78">
        <w:rPr>
          <w:szCs w:val="22"/>
          <w:lang w:eastAsia="ru-RU"/>
        </w:rPr>
        <w:t>в случае оформления специального разрешения в упрощенном порядке при движении транспортного средства по установленному и (или) постоянному маршруту - в течение 2 рабочих дней с даты регистрации заявления</w:t>
      </w:r>
      <w:r w:rsidR="001A4C78">
        <w:rPr>
          <w:szCs w:val="22"/>
          <w:lang w:eastAsia="ru-RU"/>
        </w:rPr>
        <w:t>»;</w:t>
      </w:r>
    </w:p>
    <w:p w:rsid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б) пункт 2.6.1 изложить в новой редакции: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lastRenderedPageBreak/>
        <w:t xml:space="preserve">«2.6.1. </w:t>
      </w:r>
      <w:r w:rsidRPr="001A4C78">
        <w:rPr>
          <w:szCs w:val="22"/>
          <w:lang w:eastAsia="ru-RU"/>
        </w:rPr>
        <w:t>Для предоставления муниципальной услуги заявитель подает заявление</w:t>
      </w:r>
      <w:r>
        <w:rPr>
          <w:szCs w:val="22"/>
          <w:lang w:eastAsia="ru-RU"/>
        </w:rPr>
        <w:t xml:space="preserve">, </w:t>
      </w:r>
      <w:r w:rsidRPr="001A4C78">
        <w:rPr>
          <w:szCs w:val="22"/>
          <w:lang w:eastAsia="ru-RU"/>
        </w:rPr>
        <w:t>в котором указываются: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- информация о заявителе: наименование, адрес в пределах места нахождения (для юридических лиц), фамилия, имя, отчество (при наличии), адрес регистрации по месту жительства (пребывания) (для физических лиц и индивидуальных предпринимателей), телефон и адрес электронной почты (при наличии);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- номер и дата заявления;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- наименование администрации;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- информация о владельце транспортного средства: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наименование, организационно-правовая форма и адрес в пределах места нахождения, телефон - для юридических лиц;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фамилия, имя, отчество (при наличии), адрес регистрации по месту жительства (пребывания), телефон - для физических лиц и индивидуальных предпринимателей (с указанием статуса индивидуального предпринимателя);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идентификационный номер налогоплательщика (далее - ИНН) и основной государственный регистрационный номер (далее - ОГРН или ОГРНИП) - для юридических лиц и индивидуальных предпринимателей, зарегистрированных на территории Российской Федерации;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- маршрут движения (пункт отправления - пункт назначения с указанием их адресов в населенных пунктах, если маршрут проходит по улично-дорожной сети населенных пунктов, без указания промежуточных пунктов);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- вид перевозки (по территории Российской Федерации);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- срок выполнения поездок;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- количество поездок (для тяжеловесных транспортных средств);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- характеристика груза (при наличии груза) (наименование, габариты (длина, ширина, высота), масса, делимость;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- сведения о транспортном средстве: марка, модель, государственный регистрационный номер;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- параметры транспортного средства (автопоезда): масса, расстояние между осями, нагрузки на оси, количество и скатность колес на каждой оси, наличие пневматической подвески, габариты (длина, ширина, высота, длина свеса (при наличии), минимальный радиус поворота с грузом;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- способ связи: по телефону, по электронной почте и иные.</w:t>
      </w:r>
    </w:p>
    <w:p w:rsidR="001A4C78" w:rsidRDefault="001A4C78" w:rsidP="001A4C78">
      <w:pPr>
        <w:pStyle w:val="ad"/>
        <w:ind w:left="0" w:firstLine="426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Форма заявления на предоставление муниципальной услуги размещается на официальном сайте и на Едином портале с возможностью бесплатного копирования (скачивания).</w:t>
      </w:r>
    </w:p>
    <w:p w:rsidR="001A4C78" w:rsidRDefault="001A4C78" w:rsidP="001A4C78">
      <w:pPr>
        <w:pStyle w:val="ad"/>
        <w:ind w:left="0" w:firstLine="426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К заявлению прилагаются:</w:t>
      </w:r>
    </w:p>
    <w:p w:rsidR="001A4C78" w:rsidRDefault="00D76056" w:rsidP="001A4C78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- </w:t>
      </w:r>
      <w:r w:rsidRPr="00D76056">
        <w:rPr>
          <w:szCs w:val="22"/>
          <w:lang w:eastAsia="ru-RU"/>
        </w:rPr>
        <w:t xml:space="preserve">схема тяжеловесного и (или) крупногабаритного транспортного средства (автопоезда) с изображением размещения груза (при наличии груза) (рекомендуемый образец схемы приведен в приложении </w:t>
      </w:r>
      <w:r w:rsidR="00EC42C8">
        <w:rPr>
          <w:szCs w:val="22"/>
          <w:lang w:eastAsia="ru-RU"/>
        </w:rPr>
        <w:t>№</w:t>
      </w:r>
      <w:r w:rsidRPr="00D76056">
        <w:rPr>
          <w:szCs w:val="22"/>
          <w:lang w:eastAsia="ru-RU"/>
        </w:rPr>
        <w:t xml:space="preserve"> 3 к </w:t>
      </w:r>
      <w:r w:rsidR="00FF74C8">
        <w:rPr>
          <w:szCs w:val="22"/>
          <w:lang w:eastAsia="ru-RU"/>
        </w:rPr>
        <w:t>регламенту</w:t>
      </w:r>
      <w:r w:rsidRPr="00D76056">
        <w:rPr>
          <w:szCs w:val="22"/>
          <w:lang w:eastAsia="ru-RU"/>
        </w:rPr>
        <w:t xml:space="preserve">). </w:t>
      </w:r>
    </w:p>
    <w:p w:rsidR="00D76056" w:rsidRDefault="00D76056" w:rsidP="001A4C78">
      <w:pPr>
        <w:pStyle w:val="ad"/>
        <w:ind w:left="0" w:firstLine="426"/>
        <w:jc w:val="both"/>
        <w:rPr>
          <w:szCs w:val="22"/>
          <w:lang w:eastAsia="ru-RU"/>
        </w:rPr>
      </w:pPr>
      <w:r w:rsidRPr="00D76056">
        <w:rPr>
          <w:szCs w:val="22"/>
          <w:lang w:eastAsia="ru-RU"/>
        </w:rPr>
        <w:t xml:space="preserve">На схеме изображаются транспортное средство, планируемое к участию в перевозке, его габариты с грузом (при наличии груза), количество осей и колес на нем, взаимное расположение осей и колес, распределение нагрузки по осям, а также при наличии груза - габариты груза, расположение груза на </w:t>
      </w:r>
      <w:r w:rsidRPr="00D76056">
        <w:rPr>
          <w:szCs w:val="22"/>
          <w:lang w:eastAsia="ru-RU"/>
        </w:rPr>
        <w:lastRenderedPageBreak/>
        <w:t>транспортном средстве, погрузочная высота, свес (при наличии) (изо</w:t>
      </w:r>
      <w:r w:rsidR="00F01C18">
        <w:rPr>
          <w:szCs w:val="22"/>
          <w:lang w:eastAsia="ru-RU"/>
        </w:rPr>
        <w:t>бражается вид в профиль, сзади);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- копии документов каждого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поездка.</w:t>
      </w:r>
    </w:p>
    <w:p w:rsidR="001A4C78" w:rsidRPr="001A4C78" w:rsidRDefault="001A4C78" w:rsidP="001A4C78">
      <w:pPr>
        <w:pStyle w:val="ad"/>
        <w:ind w:left="0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- в случае подачи заявления представителем лица, в чьих интересах осуществляется выдача специального разрешения – копия документа, подтверждающего его полномочия.</w:t>
      </w:r>
    </w:p>
    <w:p w:rsidR="00C47EB2" w:rsidRDefault="001A4C78" w:rsidP="001A4C78">
      <w:pPr>
        <w:pStyle w:val="ad"/>
        <w:ind w:left="0" w:firstLine="426"/>
        <w:jc w:val="both"/>
        <w:rPr>
          <w:szCs w:val="22"/>
          <w:lang w:eastAsia="ru-RU"/>
        </w:rPr>
      </w:pPr>
      <w:r w:rsidRPr="001A4C78">
        <w:rPr>
          <w:szCs w:val="22"/>
          <w:lang w:eastAsia="ru-RU"/>
        </w:rPr>
        <w:t>Заявление, схема тяжеловесного и (или) крупногабаритного транспортного средства (автопоезда), а также копии представляемых документов, должны быть подписаны заявителем и заверены печатью (при наличии).</w:t>
      </w:r>
    </w:p>
    <w:p w:rsidR="001A4C78" w:rsidRDefault="00C47EB2" w:rsidP="001A4C78">
      <w:pPr>
        <w:pStyle w:val="ad"/>
        <w:ind w:left="0" w:firstLine="426"/>
        <w:jc w:val="both"/>
        <w:rPr>
          <w:szCs w:val="22"/>
          <w:lang w:eastAsia="ru-RU"/>
        </w:rPr>
      </w:pPr>
      <w:r w:rsidRPr="00C47EB2">
        <w:rPr>
          <w:szCs w:val="22"/>
          <w:lang w:eastAsia="ru-RU"/>
        </w:rPr>
        <w:t>За выдачу специального разрешения должна быть уплачена государственная пошлина до подачи заявления либо в случае, если заявление подано в электронной форме, после подачи заявления, но до принятия его к рассмотрению</w:t>
      </w:r>
      <w:r>
        <w:rPr>
          <w:szCs w:val="22"/>
          <w:lang w:eastAsia="ru-RU"/>
        </w:rPr>
        <w:t>.</w:t>
      </w:r>
      <w:r w:rsidR="001A4C78">
        <w:rPr>
          <w:szCs w:val="22"/>
          <w:lang w:eastAsia="ru-RU"/>
        </w:rPr>
        <w:t>»</w:t>
      </w:r>
      <w:r w:rsidR="009F7DD9">
        <w:rPr>
          <w:szCs w:val="22"/>
          <w:lang w:eastAsia="ru-RU"/>
        </w:rPr>
        <w:t>;</w:t>
      </w:r>
    </w:p>
    <w:p w:rsidR="009F7DD9" w:rsidRDefault="009F7DD9" w:rsidP="009F7DD9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в) пункт 2.7 изложить в новой редакции:</w:t>
      </w:r>
    </w:p>
    <w:p w:rsidR="009F7DD9" w:rsidRPr="009F7DD9" w:rsidRDefault="009F7DD9" w:rsidP="009F7DD9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«2.7. </w:t>
      </w:r>
      <w:r w:rsidRPr="009F7DD9">
        <w:rPr>
          <w:szCs w:val="22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9F7DD9" w:rsidRPr="009F7DD9" w:rsidRDefault="009F7DD9" w:rsidP="009F7DD9">
      <w:pPr>
        <w:pStyle w:val="ad"/>
        <w:ind w:left="0"/>
        <w:jc w:val="both"/>
        <w:rPr>
          <w:szCs w:val="22"/>
          <w:lang w:eastAsia="ru-RU"/>
        </w:rPr>
      </w:pPr>
      <w:r w:rsidRPr="009F7DD9">
        <w:rPr>
          <w:szCs w:val="22"/>
          <w:lang w:eastAsia="ru-RU"/>
        </w:rPr>
        <w:t>Администрация отказывает в регистрации заявления в случае, если:</w:t>
      </w:r>
    </w:p>
    <w:p w:rsidR="009F7DD9" w:rsidRPr="009F7DD9" w:rsidRDefault="009F7DD9" w:rsidP="009F7DD9">
      <w:pPr>
        <w:pStyle w:val="ad"/>
        <w:ind w:left="0"/>
        <w:jc w:val="both"/>
        <w:rPr>
          <w:szCs w:val="22"/>
          <w:lang w:eastAsia="ru-RU"/>
        </w:rPr>
      </w:pPr>
      <w:r w:rsidRPr="009F7DD9">
        <w:rPr>
          <w:szCs w:val="22"/>
          <w:lang w:eastAsia="ru-RU"/>
        </w:rPr>
        <w:t>- администрация не вправе выдавать специальное разрешение по заявленному маршруту;</w:t>
      </w:r>
    </w:p>
    <w:p w:rsidR="009F7DD9" w:rsidRPr="009F7DD9" w:rsidRDefault="009F7DD9" w:rsidP="009F7DD9">
      <w:pPr>
        <w:pStyle w:val="ad"/>
        <w:ind w:left="0"/>
        <w:jc w:val="both"/>
        <w:rPr>
          <w:szCs w:val="22"/>
          <w:lang w:eastAsia="ru-RU"/>
        </w:rPr>
      </w:pPr>
      <w:r w:rsidRPr="009F7DD9">
        <w:rPr>
          <w:szCs w:val="22"/>
          <w:lang w:eastAsia="ru-RU"/>
        </w:rPr>
        <w:t>- заявление подписано лицом, не имеющим полномочий на подписание данного заявления;</w:t>
      </w:r>
    </w:p>
    <w:p w:rsidR="009F7DD9" w:rsidRPr="009F7DD9" w:rsidRDefault="009F7DD9" w:rsidP="009F7DD9">
      <w:pPr>
        <w:pStyle w:val="ad"/>
        <w:ind w:left="0"/>
        <w:jc w:val="both"/>
        <w:rPr>
          <w:szCs w:val="22"/>
          <w:lang w:eastAsia="ru-RU"/>
        </w:rPr>
      </w:pPr>
      <w:r w:rsidRPr="009F7DD9">
        <w:rPr>
          <w:szCs w:val="22"/>
          <w:lang w:eastAsia="ru-RU"/>
        </w:rPr>
        <w:t>-  заявление не содержит сведений и (или) не соответствует требованиям, установленным пунктом 2.</w:t>
      </w:r>
      <w:r>
        <w:rPr>
          <w:szCs w:val="22"/>
          <w:lang w:eastAsia="ru-RU"/>
        </w:rPr>
        <w:t>6</w:t>
      </w:r>
      <w:r w:rsidRPr="009F7DD9">
        <w:rPr>
          <w:szCs w:val="22"/>
          <w:lang w:eastAsia="ru-RU"/>
        </w:rPr>
        <w:t xml:space="preserve"> настоящего раздела административного регламента;</w:t>
      </w:r>
    </w:p>
    <w:p w:rsidR="009F7DD9" w:rsidRDefault="009F7DD9" w:rsidP="009F7DD9">
      <w:pPr>
        <w:pStyle w:val="ad"/>
        <w:ind w:left="0"/>
        <w:jc w:val="both"/>
        <w:rPr>
          <w:szCs w:val="22"/>
          <w:lang w:eastAsia="ru-RU"/>
        </w:rPr>
      </w:pPr>
      <w:r w:rsidRPr="009F7DD9">
        <w:rPr>
          <w:szCs w:val="22"/>
          <w:lang w:eastAsia="ru-RU"/>
        </w:rPr>
        <w:t>- предусмотренные пунктом 2.</w:t>
      </w:r>
      <w:r>
        <w:rPr>
          <w:szCs w:val="22"/>
          <w:lang w:eastAsia="ru-RU"/>
        </w:rPr>
        <w:t>6</w:t>
      </w:r>
      <w:r w:rsidRPr="009F7DD9">
        <w:rPr>
          <w:szCs w:val="22"/>
          <w:lang w:eastAsia="ru-RU"/>
        </w:rPr>
        <w:t xml:space="preserve"> настоящего раздела административного регламента документы не приложены к заявлению или прилагаемые к заявлению документы не соответствуют требованиям пункта 2.</w:t>
      </w:r>
      <w:r>
        <w:rPr>
          <w:szCs w:val="22"/>
          <w:lang w:eastAsia="ru-RU"/>
        </w:rPr>
        <w:t>6</w:t>
      </w:r>
      <w:r w:rsidRPr="009F7DD9">
        <w:rPr>
          <w:szCs w:val="22"/>
          <w:lang w:eastAsia="ru-RU"/>
        </w:rPr>
        <w:t xml:space="preserve"> настоящего раздела административного регламента.</w:t>
      </w:r>
      <w:r>
        <w:rPr>
          <w:szCs w:val="22"/>
          <w:lang w:eastAsia="ru-RU"/>
        </w:rPr>
        <w:t>»;</w:t>
      </w:r>
    </w:p>
    <w:p w:rsidR="009F7DD9" w:rsidRDefault="00160F25" w:rsidP="009F7DD9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г) пункт 2.8. изложить в новой редакции:</w:t>
      </w:r>
    </w:p>
    <w:p w:rsidR="00160F25" w:rsidRPr="00160F25" w:rsidRDefault="00160F25" w:rsidP="00160F25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«2.8. </w:t>
      </w:r>
      <w:r w:rsidRPr="00160F25">
        <w:rPr>
          <w:szCs w:val="22"/>
          <w:lang w:eastAsia="ru-RU"/>
        </w:rPr>
        <w:t>Основания для отказа в выдаче специального разрешения.</w:t>
      </w:r>
    </w:p>
    <w:p w:rsidR="00160F25" w:rsidRPr="00160F25" w:rsidRDefault="00160F25" w:rsidP="00160F25">
      <w:pPr>
        <w:pStyle w:val="ad"/>
        <w:ind w:left="0"/>
        <w:jc w:val="both"/>
        <w:rPr>
          <w:szCs w:val="22"/>
          <w:lang w:eastAsia="ru-RU"/>
        </w:rPr>
      </w:pPr>
      <w:r w:rsidRPr="00160F25">
        <w:rPr>
          <w:szCs w:val="22"/>
          <w:lang w:eastAsia="ru-RU"/>
        </w:rPr>
        <w:t>Администрация принимает решение об отказе в выдаче специального разрешения в случае, если:</w:t>
      </w:r>
    </w:p>
    <w:p w:rsidR="00160F25" w:rsidRPr="00160F25" w:rsidRDefault="00160F25" w:rsidP="00160F25">
      <w:pPr>
        <w:pStyle w:val="ad"/>
        <w:ind w:left="0" w:firstLine="567"/>
        <w:jc w:val="both"/>
        <w:rPr>
          <w:szCs w:val="22"/>
          <w:lang w:eastAsia="ru-RU"/>
        </w:rPr>
      </w:pPr>
      <w:r w:rsidRPr="00160F25">
        <w:rPr>
          <w:szCs w:val="22"/>
          <w:lang w:eastAsia="ru-RU"/>
        </w:rPr>
        <w:t>- информация о государственной регистрации в качестве индивидуального предпринимателя или юридического лица не соответствует информации, указанной в заявлении;</w:t>
      </w:r>
    </w:p>
    <w:p w:rsidR="00160F25" w:rsidRPr="00160F25" w:rsidRDefault="00160F25" w:rsidP="00160F25">
      <w:pPr>
        <w:pStyle w:val="ad"/>
        <w:ind w:left="0" w:firstLine="567"/>
        <w:jc w:val="both"/>
        <w:rPr>
          <w:szCs w:val="22"/>
          <w:lang w:eastAsia="ru-RU"/>
        </w:rPr>
      </w:pPr>
      <w:r w:rsidRPr="00160F25">
        <w:rPr>
          <w:szCs w:val="22"/>
          <w:lang w:eastAsia="ru-RU"/>
        </w:rPr>
        <w:t>- установленные требования о перевозке груза, не являющегося неделимым, не соблюдены;</w:t>
      </w:r>
    </w:p>
    <w:p w:rsidR="00160F25" w:rsidRPr="00160F25" w:rsidRDefault="00160F25" w:rsidP="00160F25">
      <w:pPr>
        <w:pStyle w:val="ad"/>
        <w:ind w:left="0" w:firstLine="567"/>
        <w:jc w:val="both"/>
        <w:rPr>
          <w:szCs w:val="22"/>
          <w:lang w:eastAsia="ru-RU"/>
        </w:rPr>
      </w:pPr>
      <w:r w:rsidRPr="00160F25">
        <w:rPr>
          <w:szCs w:val="22"/>
          <w:lang w:eastAsia="ru-RU"/>
        </w:rPr>
        <w:t>- сведения, предоставленные в заявлении и документах, не соответствуют техническим характеристикам транспортного средства и груза, а также технической возможности осуществления заявленной перевозки;</w:t>
      </w:r>
    </w:p>
    <w:p w:rsidR="00160F25" w:rsidRPr="00160F25" w:rsidRDefault="00160F25" w:rsidP="00160F25">
      <w:pPr>
        <w:pStyle w:val="ad"/>
        <w:ind w:left="0" w:firstLine="567"/>
        <w:jc w:val="both"/>
        <w:rPr>
          <w:szCs w:val="22"/>
          <w:lang w:eastAsia="ru-RU"/>
        </w:rPr>
      </w:pPr>
      <w:r w:rsidRPr="00160F25">
        <w:rPr>
          <w:szCs w:val="22"/>
          <w:lang w:eastAsia="ru-RU"/>
        </w:rPr>
        <w:lastRenderedPageBreak/>
        <w:t>- технические характеристики и регистрационные данные транспортных средств не соответствуют указанным в заявлении;</w:t>
      </w:r>
    </w:p>
    <w:p w:rsidR="00160F25" w:rsidRPr="00160F25" w:rsidRDefault="00160F25" w:rsidP="00160F25">
      <w:pPr>
        <w:pStyle w:val="ad"/>
        <w:ind w:left="0" w:firstLine="567"/>
        <w:jc w:val="both"/>
        <w:rPr>
          <w:szCs w:val="22"/>
          <w:lang w:eastAsia="ru-RU"/>
        </w:rPr>
      </w:pPr>
      <w:r w:rsidRPr="00160F25">
        <w:rPr>
          <w:szCs w:val="22"/>
          <w:lang w:eastAsia="ru-RU"/>
        </w:rPr>
        <w:t>- при согласовании маршрута установлена невозможность осуществления движения по заявленному маршруту тяжеловесного и (или) крупногабаритного транспортного средства с заявленными техническими характеристиками в связи с техническим состоянием автомобильной дороги, искусственного сооружения или инженерных коммуникаций, а также по требованиям безопасности дорожного движения;</w:t>
      </w:r>
    </w:p>
    <w:p w:rsidR="00160F25" w:rsidRPr="00160F25" w:rsidRDefault="00160F25" w:rsidP="00160F25">
      <w:pPr>
        <w:pStyle w:val="ad"/>
        <w:ind w:left="0" w:firstLine="567"/>
        <w:jc w:val="both"/>
        <w:rPr>
          <w:szCs w:val="22"/>
          <w:lang w:eastAsia="ru-RU"/>
        </w:rPr>
      </w:pPr>
      <w:r w:rsidRPr="00160F25">
        <w:rPr>
          <w:szCs w:val="22"/>
          <w:lang w:eastAsia="ru-RU"/>
        </w:rPr>
        <w:t>- отсутствует согласие заявителя, предусмотренное пунктом 22.1 Порядка, на:</w:t>
      </w:r>
    </w:p>
    <w:p w:rsidR="00160F25" w:rsidRPr="00160F25" w:rsidRDefault="00160F25" w:rsidP="00160F25">
      <w:pPr>
        <w:pStyle w:val="ad"/>
        <w:ind w:left="0" w:firstLine="567"/>
        <w:jc w:val="both"/>
        <w:rPr>
          <w:szCs w:val="22"/>
          <w:lang w:eastAsia="ru-RU"/>
        </w:rPr>
      </w:pPr>
      <w:r w:rsidRPr="00160F25">
        <w:rPr>
          <w:szCs w:val="22"/>
          <w:lang w:eastAsia="ru-RU"/>
        </w:rPr>
        <w:t>разработку проекта организации дорожного движения и (или) специального проекта;</w:t>
      </w:r>
    </w:p>
    <w:p w:rsidR="00160F25" w:rsidRPr="00160F25" w:rsidRDefault="00160F25" w:rsidP="00160F25">
      <w:pPr>
        <w:pStyle w:val="ad"/>
        <w:ind w:left="0" w:firstLine="567"/>
        <w:jc w:val="both"/>
        <w:rPr>
          <w:szCs w:val="22"/>
          <w:lang w:eastAsia="ru-RU"/>
        </w:rPr>
      </w:pPr>
      <w:r w:rsidRPr="00160F25">
        <w:rPr>
          <w:szCs w:val="22"/>
          <w:lang w:eastAsia="ru-RU"/>
        </w:rPr>
        <w:t>проведение оценки технического состояния автомобильной дороги;</w:t>
      </w:r>
    </w:p>
    <w:p w:rsidR="00160F25" w:rsidRPr="00160F25" w:rsidRDefault="00160F25" w:rsidP="00160F25">
      <w:pPr>
        <w:pStyle w:val="ad"/>
        <w:ind w:left="0" w:firstLine="567"/>
        <w:jc w:val="both"/>
        <w:rPr>
          <w:szCs w:val="22"/>
          <w:lang w:eastAsia="ru-RU"/>
        </w:rPr>
      </w:pPr>
      <w:r w:rsidRPr="00160F25">
        <w:rPr>
          <w:szCs w:val="22"/>
          <w:lang w:eastAsia="ru-RU"/>
        </w:rPr>
        <w:t>принятие специальных мер по обустройству пересекающих 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160F25" w:rsidRPr="00160F25" w:rsidRDefault="00160F25" w:rsidP="00160F25">
      <w:pPr>
        <w:pStyle w:val="ad"/>
        <w:ind w:left="0" w:firstLine="567"/>
        <w:jc w:val="both"/>
        <w:rPr>
          <w:szCs w:val="22"/>
          <w:lang w:eastAsia="ru-RU"/>
        </w:rPr>
      </w:pPr>
      <w:r w:rsidRPr="00160F25">
        <w:rPr>
          <w:szCs w:val="22"/>
          <w:lang w:eastAsia="ru-RU"/>
        </w:rPr>
        <w:t>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160F25" w:rsidRPr="00160F25" w:rsidRDefault="00160F25" w:rsidP="00160F25">
      <w:pPr>
        <w:pStyle w:val="ad"/>
        <w:ind w:left="0" w:firstLine="567"/>
        <w:jc w:val="both"/>
        <w:rPr>
          <w:szCs w:val="22"/>
          <w:lang w:eastAsia="ru-RU"/>
        </w:rPr>
      </w:pPr>
      <w:r w:rsidRPr="00160F25">
        <w:rPr>
          <w:szCs w:val="22"/>
          <w:lang w:eastAsia="ru-RU"/>
        </w:rPr>
        <w:t>- заявитель не внес плату в счет возмещения вреда, причиняемого автомобильным дорогам тяжеловесным транспортным средством и не предоставил копии платежных документов, подтверждающих такую оплату;</w:t>
      </w:r>
    </w:p>
    <w:p w:rsidR="00160F25" w:rsidRPr="00160F25" w:rsidRDefault="00160F25" w:rsidP="00160F25">
      <w:pPr>
        <w:pStyle w:val="ad"/>
        <w:ind w:left="0" w:firstLine="567"/>
        <w:jc w:val="both"/>
        <w:rPr>
          <w:szCs w:val="22"/>
          <w:lang w:eastAsia="ru-RU"/>
        </w:rPr>
      </w:pPr>
      <w:r w:rsidRPr="00160F25">
        <w:rPr>
          <w:szCs w:val="22"/>
          <w:lang w:eastAsia="ru-RU"/>
        </w:rPr>
        <w:t>- отсутствуют оригиналы заявления и схемы тяжеловесного и (или) крупногабаритного транспортного средства (автопоезда), а также заверенные регистрационные документы транспортных средств, при обращении заявителя за получением оформленного бланка специального разрешения в случае, если заявление и документы направлялись с использованием факсимильной связи;</w:t>
      </w:r>
    </w:p>
    <w:p w:rsidR="00160F25" w:rsidRPr="00160F25" w:rsidRDefault="00160F25" w:rsidP="00160F25">
      <w:pPr>
        <w:pStyle w:val="ad"/>
        <w:ind w:left="0" w:firstLine="567"/>
        <w:jc w:val="both"/>
        <w:rPr>
          <w:szCs w:val="22"/>
          <w:lang w:eastAsia="ru-RU"/>
        </w:rPr>
      </w:pPr>
      <w:r w:rsidRPr="00160F25">
        <w:rPr>
          <w:szCs w:val="22"/>
          <w:lang w:eastAsia="ru-RU"/>
        </w:rPr>
        <w:t>- отсутствует в установленный срок согласование или поступил мотивированный отказ в согласовании владельцев автомобильных дорог или согласующих организаций;</w:t>
      </w:r>
    </w:p>
    <w:p w:rsidR="00160F25" w:rsidRDefault="00160F25" w:rsidP="00160F25">
      <w:pPr>
        <w:pStyle w:val="ad"/>
        <w:ind w:left="0" w:firstLine="567"/>
        <w:jc w:val="both"/>
        <w:rPr>
          <w:szCs w:val="22"/>
          <w:lang w:eastAsia="ru-RU"/>
        </w:rPr>
      </w:pPr>
      <w:r w:rsidRPr="00160F25">
        <w:rPr>
          <w:szCs w:val="22"/>
          <w:lang w:eastAsia="ru-RU"/>
        </w:rPr>
        <w:t>- истек указанный в заявлении срок перевозки.</w:t>
      </w:r>
      <w:r>
        <w:rPr>
          <w:szCs w:val="22"/>
          <w:lang w:eastAsia="ru-RU"/>
        </w:rPr>
        <w:t>»</w:t>
      </w:r>
    </w:p>
    <w:p w:rsidR="00C077F6" w:rsidRPr="00D76056" w:rsidRDefault="00C077F6" w:rsidP="00CB6515">
      <w:pPr>
        <w:pStyle w:val="ad"/>
        <w:ind w:left="0"/>
        <w:jc w:val="both"/>
        <w:rPr>
          <w:szCs w:val="22"/>
          <w:lang w:eastAsia="ru-RU"/>
        </w:rPr>
      </w:pPr>
    </w:p>
    <w:p w:rsidR="000C31DE" w:rsidRPr="006A0CCF" w:rsidRDefault="00640E05" w:rsidP="00BF00AC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33574F" w:rsidP="00BF00AC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33574F" w:rsidP="00BF00AC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Контроль за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sectPr w:rsidR="00D158B2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3F0" w:rsidRDefault="009A33F0" w:rsidP="00B833FF">
      <w:r>
        <w:separator/>
      </w:r>
    </w:p>
  </w:endnote>
  <w:endnote w:type="continuationSeparator" w:id="0">
    <w:p w:rsidR="009A33F0" w:rsidRDefault="009A33F0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3F0" w:rsidRDefault="009A33F0" w:rsidP="00B833FF">
      <w:r>
        <w:separator/>
      </w:r>
    </w:p>
  </w:footnote>
  <w:footnote w:type="continuationSeparator" w:id="0">
    <w:p w:rsidR="009A33F0" w:rsidRDefault="009A33F0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42881"/>
    <w:rsid w:val="00050489"/>
    <w:rsid w:val="00056FDF"/>
    <w:rsid w:val="000C31DE"/>
    <w:rsid w:val="00100979"/>
    <w:rsid w:val="00117CB3"/>
    <w:rsid w:val="0015562B"/>
    <w:rsid w:val="00160F25"/>
    <w:rsid w:val="00173555"/>
    <w:rsid w:val="00176304"/>
    <w:rsid w:val="00194E29"/>
    <w:rsid w:val="001A4C78"/>
    <w:rsid w:val="001A4E40"/>
    <w:rsid w:val="001B12AD"/>
    <w:rsid w:val="001E3668"/>
    <w:rsid w:val="001F5E8E"/>
    <w:rsid w:val="00213C3C"/>
    <w:rsid w:val="0022449A"/>
    <w:rsid w:val="0028126C"/>
    <w:rsid w:val="00283A81"/>
    <w:rsid w:val="002A5DE8"/>
    <w:rsid w:val="002B2322"/>
    <w:rsid w:val="002C698F"/>
    <w:rsid w:val="002D2CC3"/>
    <w:rsid w:val="00304581"/>
    <w:rsid w:val="0033574F"/>
    <w:rsid w:val="003C038C"/>
    <w:rsid w:val="003E0CE0"/>
    <w:rsid w:val="003E5751"/>
    <w:rsid w:val="003E7BFC"/>
    <w:rsid w:val="004525EB"/>
    <w:rsid w:val="00474DB6"/>
    <w:rsid w:val="004A7F00"/>
    <w:rsid w:val="004C17B4"/>
    <w:rsid w:val="004C5A82"/>
    <w:rsid w:val="00533C15"/>
    <w:rsid w:val="00553B15"/>
    <w:rsid w:val="00583FAE"/>
    <w:rsid w:val="005E65F3"/>
    <w:rsid w:val="00622F67"/>
    <w:rsid w:val="00637552"/>
    <w:rsid w:val="00640E05"/>
    <w:rsid w:val="00670527"/>
    <w:rsid w:val="00693713"/>
    <w:rsid w:val="006A0CCF"/>
    <w:rsid w:val="006E69D7"/>
    <w:rsid w:val="006F18E7"/>
    <w:rsid w:val="006F32A2"/>
    <w:rsid w:val="006F4941"/>
    <w:rsid w:val="007313E1"/>
    <w:rsid w:val="0073645F"/>
    <w:rsid w:val="007370F3"/>
    <w:rsid w:val="00764F7B"/>
    <w:rsid w:val="007A304E"/>
    <w:rsid w:val="007B7339"/>
    <w:rsid w:val="0085316D"/>
    <w:rsid w:val="008576EF"/>
    <w:rsid w:val="008924C2"/>
    <w:rsid w:val="008C6968"/>
    <w:rsid w:val="00910687"/>
    <w:rsid w:val="009150D0"/>
    <w:rsid w:val="00945903"/>
    <w:rsid w:val="00956781"/>
    <w:rsid w:val="00957CC9"/>
    <w:rsid w:val="0099615F"/>
    <w:rsid w:val="009A33F0"/>
    <w:rsid w:val="009A6A8A"/>
    <w:rsid w:val="009B35F3"/>
    <w:rsid w:val="009D43DB"/>
    <w:rsid w:val="009F7DD9"/>
    <w:rsid w:val="00A15475"/>
    <w:rsid w:val="00AB606F"/>
    <w:rsid w:val="00AD1F88"/>
    <w:rsid w:val="00AE15B8"/>
    <w:rsid w:val="00B23286"/>
    <w:rsid w:val="00B27EC7"/>
    <w:rsid w:val="00B53567"/>
    <w:rsid w:val="00B833FF"/>
    <w:rsid w:val="00B85F18"/>
    <w:rsid w:val="00BB1433"/>
    <w:rsid w:val="00BB2804"/>
    <w:rsid w:val="00BC60C6"/>
    <w:rsid w:val="00BE09BC"/>
    <w:rsid w:val="00BF00AC"/>
    <w:rsid w:val="00C077F6"/>
    <w:rsid w:val="00C47EB2"/>
    <w:rsid w:val="00C61A8A"/>
    <w:rsid w:val="00C64142"/>
    <w:rsid w:val="00C738CA"/>
    <w:rsid w:val="00C8488F"/>
    <w:rsid w:val="00C92958"/>
    <w:rsid w:val="00CA00D3"/>
    <w:rsid w:val="00CB6515"/>
    <w:rsid w:val="00CF1317"/>
    <w:rsid w:val="00CF4B2D"/>
    <w:rsid w:val="00D11947"/>
    <w:rsid w:val="00D158B2"/>
    <w:rsid w:val="00D746A8"/>
    <w:rsid w:val="00D76056"/>
    <w:rsid w:val="00D967F2"/>
    <w:rsid w:val="00DA0DEE"/>
    <w:rsid w:val="00DA5B96"/>
    <w:rsid w:val="00DA6232"/>
    <w:rsid w:val="00DB2356"/>
    <w:rsid w:val="00DF269D"/>
    <w:rsid w:val="00E23D57"/>
    <w:rsid w:val="00E40F94"/>
    <w:rsid w:val="00E44A3E"/>
    <w:rsid w:val="00E512BD"/>
    <w:rsid w:val="00E7557A"/>
    <w:rsid w:val="00E91FA9"/>
    <w:rsid w:val="00EC2BDC"/>
    <w:rsid w:val="00EC42C8"/>
    <w:rsid w:val="00EC64A4"/>
    <w:rsid w:val="00EF58D0"/>
    <w:rsid w:val="00F01C18"/>
    <w:rsid w:val="00F052F3"/>
    <w:rsid w:val="00F23AB5"/>
    <w:rsid w:val="00FA39F5"/>
    <w:rsid w:val="00FA46A0"/>
    <w:rsid w:val="00FB3B9D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36</cp:revision>
  <cp:lastPrinted>2022-06-06T10:46:00Z</cp:lastPrinted>
  <dcterms:created xsi:type="dcterms:W3CDTF">2019-12-12T13:42:00Z</dcterms:created>
  <dcterms:modified xsi:type="dcterms:W3CDTF">2022-06-07T09:37:00Z</dcterms:modified>
</cp:coreProperties>
</file>