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  </w:t>
      </w:r>
      <w:r w:rsidR="00F06B88">
        <w:rPr>
          <w:color w:val="auto"/>
          <w:sz w:val="28"/>
          <w:szCs w:val="28"/>
        </w:rPr>
        <w:t xml:space="preserve">  </w:t>
      </w:r>
      <w:r w:rsidR="006D0B2F">
        <w:rPr>
          <w:color w:val="auto"/>
          <w:sz w:val="28"/>
          <w:szCs w:val="28"/>
        </w:rPr>
        <w:t xml:space="preserve">  </w:t>
      </w:r>
      <w:r w:rsidR="004F4ED9">
        <w:rPr>
          <w:color w:val="auto"/>
          <w:sz w:val="28"/>
          <w:szCs w:val="28"/>
        </w:rPr>
        <w:t>27 .</w:t>
      </w:r>
      <w:r w:rsidR="00D531F7">
        <w:rPr>
          <w:color w:val="auto"/>
          <w:sz w:val="28"/>
          <w:szCs w:val="28"/>
        </w:rPr>
        <w:t>01</w:t>
      </w:r>
      <w:r w:rsidR="00824202">
        <w:rPr>
          <w:color w:val="auto"/>
          <w:sz w:val="28"/>
          <w:szCs w:val="28"/>
        </w:rPr>
        <w:t xml:space="preserve"> </w:t>
      </w:r>
      <w:r w:rsidR="006D0B2F">
        <w:rPr>
          <w:color w:val="auto"/>
          <w:sz w:val="28"/>
          <w:szCs w:val="28"/>
        </w:rPr>
        <w:t>.2023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694B31">
        <w:rPr>
          <w:color w:val="auto"/>
          <w:sz w:val="28"/>
          <w:szCs w:val="28"/>
        </w:rPr>
        <w:t>11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р.п.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6D0B2F">
        <w:rPr>
          <w:color w:val="auto"/>
          <w:sz w:val="28"/>
          <w:szCs w:val="28"/>
        </w:rPr>
        <w:t>на 2023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 w:rsidR="009105D0">
        <w:rPr>
          <w:sz w:val="28"/>
          <w:szCs w:val="28"/>
        </w:rPr>
        <w:t xml:space="preserve">Указом Президента РФ от 16.08.2021 № 478 «О Национальном плане противодействия коррупции на 2021-2024 годы»,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 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6D0B2F">
        <w:rPr>
          <w:sz w:val="28"/>
          <w:szCs w:val="28"/>
        </w:rPr>
        <w:t>сельского поселения Ишня на 2023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4. Контроль за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4F4ED9">
        <w:rPr>
          <w:color w:val="auto"/>
          <w:sz w:val="28"/>
          <w:szCs w:val="28"/>
          <w:lang w:eastAsia="en-US"/>
        </w:rPr>
        <w:t>27.01</w:t>
      </w:r>
      <w:r w:rsidR="006D0B2F">
        <w:rPr>
          <w:color w:val="auto"/>
          <w:sz w:val="28"/>
          <w:szCs w:val="28"/>
          <w:lang w:eastAsia="en-US"/>
        </w:rPr>
        <w:t xml:space="preserve"> .2023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 </w:t>
      </w:r>
      <w:r w:rsidR="00694B31">
        <w:rPr>
          <w:color w:val="auto"/>
          <w:sz w:val="28"/>
          <w:szCs w:val="28"/>
          <w:lang w:eastAsia="en-US"/>
        </w:rPr>
        <w:t>11</w:t>
      </w:r>
      <w:bookmarkStart w:id="0" w:name="_GoBack"/>
      <w:bookmarkEnd w:id="0"/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r w:rsidRPr="00D73149">
        <w:rPr>
          <w:b/>
          <w:sz w:val="32"/>
          <w:szCs w:val="32"/>
        </w:rPr>
        <w:t>П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6D0B2F">
        <w:rPr>
          <w:b/>
          <w:sz w:val="28"/>
          <w:szCs w:val="28"/>
        </w:rPr>
        <w:t>ии сельского поселения Ишня 2023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6D0B2F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6D0B2F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коррупциогенных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делами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ст-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Выявление и исключение коррупциогенных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независимой антикоррупционной экспертизы в целях выявления коррупциогенных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контроля за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контроля за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751F6"/>
    <w:rsid w:val="001A2815"/>
    <w:rsid w:val="001B0668"/>
    <w:rsid w:val="002E5194"/>
    <w:rsid w:val="003844F5"/>
    <w:rsid w:val="00390088"/>
    <w:rsid w:val="003F23CC"/>
    <w:rsid w:val="004F4ED9"/>
    <w:rsid w:val="00586F3A"/>
    <w:rsid w:val="00653053"/>
    <w:rsid w:val="00694B31"/>
    <w:rsid w:val="006D0B2F"/>
    <w:rsid w:val="00792F1B"/>
    <w:rsid w:val="00806EFB"/>
    <w:rsid w:val="00824202"/>
    <w:rsid w:val="009105D0"/>
    <w:rsid w:val="00952DB2"/>
    <w:rsid w:val="00A24E24"/>
    <w:rsid w:val="00A71EC0"/>
    <w:rsid w:val="00AD3C30"/>
    <w:rsid w:val="00AF5010"/>
    <w:rsid w:val="00B120EB"/>
    <w:rsid w:val="00B81774"/>
    <w:rsid w:val="00B85A9A"/>
    <w:rsid w:val="00BA2BBC"/>
    <w:rsid w:val="00BD40A6"/>
    <w:rsid w:val="00C63B23"/>
    <w:rsid w:val="00C80321"/>
    <w:rsid w:val="00D427CE"/>
    <w:rsid w:val="00D531F7"/>
    <w:rsid w:val="00D73C50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46</cp:revision>
  <cp:lastPrinted>2023-01-18T05:13:00Z</cp:lastPrinted>
  <dcterms:created xsi:type="dcterms:W3CDTF">2018-02-21T10:33:00Z</dcterms:created>
  <dcterms:modified xsi:type="dcterms:W3CDTF">2023-01-27T12:12:00Z</dcterms:modified>
</cp:coreProperties>
</file>