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3E7" w:rsidRDefault="00DB33E7" w:rsidP="00DB33E7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Информационное сообщение.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Отдел по благоустройству территории, имуществу и земельным отношениям Администрации сельского поселения Ишня Ярославской области в соответствии с распоряжением Администрации </w:t>
      </w:r>
      <w:r w:rsidR="00F8347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сельского поселения Ишня от  23.12.2016 г. №   86</w:t>
      </w:r>
      <w:bookmarkStart w:id="0" w:name="_GoBack"/>
      <w:bookmarkEnd w:id="0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, 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проводит открытый по составу участников и по форме подачи предложений о цене аукцион по продаже земельных участков,</w:t>
      </w:r>
      <w:r>
        <w:rPr>
          <w:rFonts w:ascii="Times New Roman" w:eastAsia="Times New Roman" w:hAnsi="Times New Roman"/>
          <w:spacing w:val="-5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права на заключение договоров аренды таких земельных участков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 xml:space="preserve">  и муниципального имущества, </w:t>
      </w:r>
    </w:p>
    <w:p w:rsidR="00DB33E7" w:rsidRDefault="00DB33E7" w:rsidP="00DB33E7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Торги проводятся в соответствии со статьей 39 Земельного кодекса Российской Федерации, постановлением Правительства Российской Федерации от 11 ноября 2002г. 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 основании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Федерального закона от 21.12.2001г. № 178-ФЗ «О приватизации государственного и муниципального имущества».</w:t>
      </w:r>
      <w:proofErr w:type="gramEnd"/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Продавец (организатор торгов)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Администрация сельского поселения Ишня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находящаяся по адресу: 152120, 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ул. Молодёжная, д.7,кв.32, каб.2,.контактные телефоны – (48536) 29-8-55 факс, 29-8-55</w:t>
      </w:r>
      <w:r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  <w:t>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Дата определения участников аукциона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</w:t>
      </w:r>
      <w:r w:rsidR="00F83475"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25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 января 2017 г.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15 час. 00 мин.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.И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,ул. Молодёжная, д.7,кв.32, каб.2.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  <w:t xml:space="preserve">Объекты продажи: </w:t>
      </w:r>
    </w:p>
    <w:p w:rsidR="00F83475" w:rsidRDefault="00DB33E7" w:rsidP="00F834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i/>
          <w:spacing w:val="-5"/>
          <w:sz w:val="24"/>
          <w:szCs w:val="24"/>
          <w:u w:val="single"/>
          <w:lang w:eastAsia="ru-RU"/>
        </w:rPr>
        <w:t>Лот 1</w:t>
      </w:r>
      <w:r>
        <w:rPr>
          <w:rFonts w:ascii="Times New Roman" w:eastAsia="Times New Roman" w:hAnsi="Times New Roman"/>
          <w:b/>
          <w:i/>
          <w:spacing w:val="-5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Cs/>
          <w:spacing w:val="-5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F83475" w:rsidRPr="00F83475">
        <w:rPr>
          <w:rFonts w:ascii="Times New Roman" w:eastAsia="Times New Roman" w:hAnsi="Times New Roman"/>
          <w:sz w:val="24"/>
          <w:szCs w:val="24"/>
          <w:lang w:eastAsia="ar-SA"/>
        </w:rPr>
        <w:t xml:space="preserve">Ярославская область, Ростовский район, </w:t>
      </w:r>
      <w:proofErr w:type="spellStart"/>
      <w:r w:rsidR="00F83475" w:rsidRPr="00F83475">
        <w:rPr>
          <w:rFonts w:ascii="Times New Roman" w:eastAsia="Times New Roman" w:hAnsi="Times New Roman"/>
          <w:sz w:val="24"/>
          <w:szCs w:val="24"/>
          <w:lang w:eastAsia="ar-SA"/>
        </w:rPr>
        <w:t>д</w:t>
      </w:r>
      <w:proofErr w:type="gramStart"/>
      <w:r w:rsidR="00F83475" w:rsidRPr="00F83475">
        <w:rPr>
          <w:rFonts w:ascii="Times New Roman" w:eastAsia="Times New Roman" w:hAnsi="Times New Roman"/>
          <w:sz w:val="24"/>
          <w:szCs w:val="24"/>
          <w:lang w:eastAsia="ar-SA"/>
        </w:rPr>
        <w:t>.С</w:t>
      </w:r>
      <w:proofErr w:type="gramEnd"/>
      <w:r w:rsidR="00F83475" w:rsidRPr="00F83475">
        <w:rPr>
          <w:rFonts w:ascii="Times New Roman" w:eastAsia="Times New Roman" w:hAnsi="Times New Roman"/>
          <w:sz w:val="24"/>
          <w:szCs w:val="24"/>
          <w:lang w:eastAsia="ar-SA"/>
        </w:rPr>
        <w:t>удино</w:t>
      </w:r>
      <w:proofErr w:type="spellEnd"/>
      <w:r w:rsidR="00F83475" w:rsidRPr="00F83475">
        <w:rPr>
          <w:rFonts w:ascii="Times New Roman" w:eastAsia="Times New Roman" w:hAnsi="Times New Roman"/>
          <w:sz w:val="24"/>
          <w:szCs w:val="24"/>
          <w:lang w:eastAsia="ar-SA"/>
        </w:rPr>
        <w:t xml:space="preserve">, площадью 72+/-1 </w:t>
      </w:r>
      <w:proofErr w:type="spellStart"/>
      <w:r w:rsidR="00F83475" w:rsidRPr="00F83475">
        <w:rPr>
          <w:rFonts w:ascii="Times New Roman" w:eastAsia="Times New Roman" w:hAnsi="Times New Roman"/>
          <w:sz w:val="24"/>
          <w:szCs w:val="24"/>
          <w:lang w:eastAsia="ar-SA"/>
        </w:rPr>
        <w:t>кв.м</w:t>
      </w:r>
      <w:proofErr w:type="spellEnd"/>
      <w:r w:rsidR="00F83475" w:rsidRPr="00F83475">
        <w:rPr>
          <w:rFonts w:ascii="Times New Roman" w:eastAsia="Times New Roman" w:hAnsi="Times New Roman"/>
          <w:sz w:val="24"/>
          <w:szCs w:val="24"/>
          <w:lang w:eastAsia="ar-SA"/>
        </w:rPr>
        <w:t>., с кадастровым номером 76:13:011701:572, для содержания хозяйственных построек.</w:t>
      </w:r>
    </w:p>
    <w:p w:rsidR="00F83475" w:rsidRPr="00F83475" w:rsidRDefault="00F83475" w:rsidP="00F834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83475">
        <w:rPr>
          <w:rFonts w:ascii="Times New Roman" w:eastAsia="Times New Roman" w:hAnsi="Times New Roman"/>
          <w:sz w:val="24"/>
          <w:szCs w:val="24"/>
          <w:lang w:eastAsia="ar-SA"/>
        </w:rPr>
        <w:t>- начальная цена стоимости  земельного участка- 12506,40  руб. (Двенадцать тысяч пятьсот шесть руб.40 коп.).</w:t>
      </w:r>
    </w:p>
    <w:p w:rsidR="00F83475" w:rsidRPr="00F83475" w:rsidRDefault="00F83475" w:rsidP="00F83475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83475">
        <w:rPr>
          <w:rFonts w:ascii="Times New Roman" w:eastAsia="Times New Roman" w:hAnsi="Times New Roman"/>
          <w:sz w:val="24"/>
          <w:szCs w:val="24"/>
          <w:lang w:eastAsia="ar-SA"/>
        </w:rPr>
        <w:t>- шаг аукциона (величина повышения начальной цены) – 625,32 руб. (Шестьсот двадцать пять  руб.  32 коп.);</w:t>
      </w:r>
    </w:p>
    <w:p w:rsidR="00DB33E7" w:rsidRDefault="00F83475" w:rsidP="00F83475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83475">
        <w:rPr>
          <w:rFonts w:ascii="Times New Roman" w:eastAsia="Times New Roman" w:hAnsi="Times New Roman"/>
          <w:sz w:val="24"/>
          <w:szCs w:val="24"/>
          <w:lang w:eastAsia="ar-SA"/>
        </w:rPr>
        <w:t>- размер задатка для участия в аукционе – 2501,28 руб. (Две тысячи пятьсот один руб. 28 коп.).</w:t>
      </w:r>
    </w:p>
    <w:p w:rsidR="00DB33E7" w:rsidRDefault="00DB33E7" w:rsidP="00F834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  <w:lang w:eastAsia="ru-RU"/>
        </w:rPr>
        <w:t>Дата, время и место подведения итогов аукциона (дата проведения аукциона)</w:t>
      </w:r>
      <w:r w:rsidR="00F83475">
        <w:rPr>
          <w:rFonts w:ascii="Times New Roman" w:eastAsia="Times New Roman" w:hAnsi="Times New Roman"/>
          <w:bCs/>
          <w:spacing w:val="-5"/>
          <w:sz w:val="24"/>
          <w:szCs w:val="24"/>
          <w:lang w:eastAsia="ru-RU"/>
        </w:rPr>
        <w:t xml:space="preserve"> – 27</w:t>
      </w:r>
      <w:r>
        <w:rPr>
          <w:rFonts w:ascii="Times New Roman" w:eastAsia="Times New Roman" w:hAnsi="Times New Roman"/>
          <w:bCs/>
          <w:spacing w:val="-5"/>
          <w:sz w:val="24"/>
          <w:szCs w:val="24"/>
          <w:lang w:eastAsia="ru-RU"/>
        </w:rPr>
        <w:t xml:space="preserve"> января 2017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4"/>
          <w:lang w:eastAsia="ru-RU"/>
        </w:rPr>
        <w:t xml:space="preserve">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4"/>
          <w:lang w:eastAsia="ru-RU"/>
        </w:rPr>
        <w:t xml:space="preserve"> 9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Ишня,  ул. Молодёжная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д.7,кв.32, каб.2.</w:t>
      </w:r>
    </w:p>
    <w:p w:rsidR="00DB33E7" w:rsidRDefault="00DB33E7" w:rsidP="00DB33E7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Условия участия в аукционе</w:t>
      </w:r>
    </w:p>
    <w:p w:rsidR="00DB33E7" w:rsidRDefault="00DB33E7" w:rsidP="00DB33E7">
      <w:pPr>
        <w:tabs>
          <w:tab w:val="left" w:pos="342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внесения задатка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Задаток вносится в валюте РФ единым платежом на расчетный счет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№  40302810178883000034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Отделение Ярославль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г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.Я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рославль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БИК 047888001, ИНН 7609018920, КПП 760901001, УФК по Ярославской области (Администрация сельского поселения Ишня, л.с.05713001460),  и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должен поступить </w:t>
      </w:r>
      <w:r w:rsidR="00F83475"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на указанный счет в срок по  23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января 2017 г. включительно.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Основанием для внесения задатка является заключенный с Продавцом договор о задатке, условия которого определены Продавцом как условия договора присоединения.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Заключение договора о задатке осуществляется по месту приема заявок.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Документом, подтверждающим поступление задатка на счет Продавца, является выписка с его счета.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Задаток возвращается претенденту в следующих случаях: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 отзыва заявки претендентом до даты окончания приема заявок задаток возвращается претенденту не позднее пяти дней со дня поступления Продавцу уведомления об отзыве;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в случаях отзыва заявки претендентом позднее даты окончания приема заявок, а также, если участник аукциона не признан победителем, либо аукцион признан несостоявшимся, задаток возвращается в порядке, предусмотренном договором о задатке, а именно, в течение пяти дней,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с даты подведения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итогов аукциона. 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перечисления задатка является акцептом такой оферты, после чего договор о задатке считается заключенным в письменной форме.</w:t>
      </w:r>
    </w:p>
    <w:p w:rsidR="00DB33E7" w:rsidRDefault="00DB33E7" w:rsidP="00DB33E7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подачи заявок на участие в аукционе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Одно лицо имеет право подать только одну заявку. Заявки установленного образца представляются Продавцу лично или через полномочного представителя.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начала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 w:rsidR="00F83475"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27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декабря 2016г.  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окончания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-</w:t>
      </w:r>
      <w:r w:rsidR="00F83475"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23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января 2017г.    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Место и время приема заявок -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заявки принимаются Продавцом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рабочим дням с 08.00 до 12.00 и с 13.00 до 17.00, пятница с 8-00 </w:t>
      </w:r>
      <w:proofErr w:type="gramStart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до</w:t>
      </w:r>
      <w:proofErr w:type="gramEnd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12-00 и с 13-00 до 16-00 по московскому времени,</w:t>
      </w:r>
      <w:r>
        <w:rPr>
          <w:rFonts w:ascii="Times New Roman" w:eastAsia="Times New Roman" w:hAnsi="Times New Roman"/>
          <w:bCs/>
          <w:i/>
          <w:i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адресу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подается в 2-х экземплярах, один из которых остается у Продавца, другой – у заявителя. На каждом экземпляре заявки делается отметка о принятии с указанием ее номера, даты и времени ее принятия Продавцом.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:rsidR="00DB33E7" w:rsidRDefault="00DB33E7" w:rsidP="00DB33E7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Перечень требуемых для участия в аукционе документов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1. Заявка в двух экземплярах по утвержденной Продавцом форме.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2. Платежный документ (платежное поручение) с отметкой банка об исполнении, подтверждающий внесение претендентом задатка в счет обеспечения оплаты имущества в соответствии с договором о задатке, заключенным с Продавцом до перечисления денежных средств.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3. 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4. Опись представленных документов, подписанная претендентом или его уполномоченным представителем, в двух экземплярах.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5. Претенденты - физические лица предъявляют документ, удостоверяющий личность.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6. Претенденты – юридические лица дополнительно представляют: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нотариально заверенные копии учредительных документов и свидетельства о государственной регистрации юридического лица. Иностранные юридические лица также  представляют нотариально заверенные копии учредительных документов и выписки из торгового реестра страны происхождения или иного эквивалентного доказательства юридического статуса;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надлежащим образом оформленные и заверенные документы, подтверждающие полномочия органов управления и должностных лиц претендента;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Документы, предоставляемые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если представленные документы содержат помарки, подчистки, исправления и т.п., последние должны быть заверены подписью должностного лица, их совершивших, либо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указанные документы должны быть заменены на их копии, нотариально удостоверенные в установленном порядке.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ознакомления покупателей с иной информацией, условиями договора. </w:t>
      </w:r>
    </w:p>
    <w:p w:rsidR="00DB33E7" w:rsidRDefault="00DB33E7" w:rsidP="00DB33E7">
      <w:pPr>
        <w:spacing w:after="0" w:line="240" w:lineRule="auto"/>
        <w:ind w:right="-58" w:firstLine="709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С иной информацией о проводимом аукционе, формой заявки, условиями договора о задатке и договора аренды, а также с объектом продажи, выставляемом на продажу, можно ознакомиться с момента приема заявок в Администрации сельского поселения Ишня по адресу: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каб.2, по рабочим дням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с 09.00 до 12.00 и с 13.00 до 17.00, пятница с 09-00 до 12-00 и с 13-00 до 16-00 по московскому времени,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контактные телефоны: (48536) 29-8-55, факс 29-8-55,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а так же на официальном сайте:  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www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torgi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gov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 </w:t>
      </w:r>
      <w:proofErr w:type="gramEnd"/>
    </w:p>
    <w:p w:rsidR="00DB33E7" w:rsidRDefault="00DB33E7" w:rsidP="00DB33E7">
      <w:pPr>
        <w:tabs>
          <w:tab w:val="num" w:pos="5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определения победителей аукциона 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Продавец рассматривает заявки и документы претендентов и устанавливает факт поступления на счет Продавца установленных сумм задатков.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Претендент не допускается к участию в аукционе по следующим основаниям: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- представленные  документы не подтверждают право претендента быть покупателем в соответствии с законодательством РФ; 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представлены не все документы в соответствии с перечнем, опубликованным в информационном сообщении, либо они оформлены ненадлежащим образом;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 заявка подана лицом, не уполномоченным претендентом на осуществление таких действий;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не подтверждено поступление в установленный срок задатка на счет Продавца, указанный в настоящем информационном сообщении.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Настоящий перечень оснований отказа претенденту на участие в аукционе является исчерпывающим.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Если в установленные сроки не подано ни одной заявки, либо одна заявка, Продавец признает аукцион несостоявшимся.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 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каждому из участников выдаются пронумерованные карточки. Аукционист оглашает сведения о выставленном на аукцион имуществе, начальную цену продажи имущества и «шаг аукциона». «Шаг аукциона» не изменяется в течение всего аукциона.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После заявления участниками аукциона начальной цены аукционист предлагает участникам аукциона заявлять свои предложения о цене продажи, превышающей начальную цену. Каждая последующая цена, превышающая предыдущую цену на «шаг аукциона»,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заявляется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карточек. В случае заявления цены, кратной «шагу аукциона», эта цена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заявляется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карточки и ее оглашения.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Аукционист называет номер карточки участника аукциона, который заявил наиболее высокую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завершению аукциона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Результаты аукциона оформляются протоколом об итогах аукциона, который составляется в 2-х экземплярах и подписывается аукционистом и Комиссией. Протокол является документом, удостоверяющим право участника аукциона, признанного победителем на заключение договора купли-продажи имущества.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Уведомление о признании участника аукциона победителем на аукционе и протокол об итогах аукциона выдаются победителю или его полномочному представителю под расписку.</w:t>
      </w:r>
    </w:p>
    <w:p w:rsidR="00DB33E7" w:rsidRDefault="00DB33E7" w:rsidP="00DB33E7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Срок заключения договора аренды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Договор купли-продажи, договор аренды земельных участков и муниципального имущества заключается между Продавцом и победителем аукциона в установленном законодательством порядке в течение пяти рабочих дней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с даты подведения итогов аукциона.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Право собственности на недвижимое имущество переходит к покупателю в порядке, установленном законодательством РФ и договором купли-продажи после государственной регистрации перехода права собственности на такое имущество. Расходы на оплату услуг регистратора возлагаются на покупателя.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Результаты аукциона аннулируются Продавцом.</w:t>
      </w:r>
    </w:p>
    <w:p w:rsidR="00DB33E7" w:rsidRDefault="00DB33E7" w:rsidP="00DB33E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Условия и сроки платежа, необходимые реквизиты счетов</w:t>
      </w:r>
    </w:p>
    <w:p w:rsidR="00DB33E7" w:rsidRDefault="00DB33E7" w:rsidP="00DB33E7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Оплата имущества покупателем производится в безналичном порядке в течение 30 дней с </w:t>
      </w:r>
      <w:r w:rsidR="00F8347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даты, заключения договора купли продажи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имущества.</w:t>
      </w:r>
    </w:p>
    <w:p w:rsidR="00DB33E7" w:rsidRDefault="00DB33E7" w:rsidP="00DB33E7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Задаток, перечисленный покупателем для участия в аукционе, за</w:t>
      </w:r>
      <w:r w:rsidR="00F83475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считывается в счет оплаты договора купли-продажи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земельного участка.</w:t>
      </w:r>
    </w:p>
    <w:p w:rsidR="00DB33E7" w:rsidRDefault="00DB33E7" w:rsidP="00DB33E7"/>
    <w:p w:rsidR="00DB33E7" w:rsidRDefault="00DB33E7" w:rsidP="00DB33E7"/>
    <w:p w:rsidR="00DB33E7" w:rsidRDefault="00DB33E7" w:rsidP="00DB33E7"/>
    <w:p w:rsidR="00107966" w:rsidRDefault="00107966"/>
    <w:sectPr w:rsidR="00107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ED"/>
    <w:rsid w:val="000D68ED"/>
    <w:rsid w:val="00107966"/>
    <w:rsid w:val="00DB33E7"/>
    <w:rsid w:val="00F83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3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3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1787</Words>
  <Characters>10190</Characters>
  <Application>Microsoft Office Word</Application>
  <DocSecurity>0</DocSecurity>
  <Lines>84</Lines>
  <Paragraphs>23</Paragraphs>
  <ScaleCrop>false</ScaleCrop>
  <Company/>
  <LinksUpToDate>false</LinksUpToDate>
  <CharactersWithSpaces>11954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4</cp:revision>
  <dcterms:created xsi:type="dcterms:W3CDTF">2016-12-23T06:34:00Z</dcterms:created>
  <dcterms:modified xsi:type="dcterms:W3CDTF">2016-12-23T06:51:00Z</dcterms:modified>
</cp:coreProperties>
</file>