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183" w:rsidRPr="00156183" w:rsidRDefault="00156183" w:rsidP="0015618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Информационное сообщение.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Отдел по благоустройству территории, имуществу и земельным отношениям Администрации сельского поселения Ишня Ярославской области в соответствии с распоряжением Администрации  сельск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ого поселения</w:t>
      </w:r>
      <w:r w:rsidR="008B7E3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Ишня от  20.05.2016 г. №   35</w:t>
      </w:r>
      <w:bookmarkStart w:id="0" w:name="_GoBack"/>
      <w:bookmarkEnd w:id="0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-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 w:rsidRPr="00156183">
        <w:rPr>
          <w:rFonts w:ascii="Times New Roman" w:eastAsia="Times New Roman" w:hAnsi="Times New Roman" w:cs="Times New Roman"/>
          <w:iCs/>
          <w:spacing w:val="-5"/>
          <w:sz w:val="24"/>
          <w:szCs w:val="20"/>
          <w:lang w:eastAsia="ru-RU"/>
        </w:rPr>
        <w:t>проводит открытый по составу участников и по форме подачи предложений о цене аукцион по продаже земельных участков,</w:t>
      </w:r>
      <w:r w:rsidRPr="00156183">
        <w:rPr>
          <w:rFonts w:ascii="Times New Roman" w:eastAsia="Times New Roman" w:hAnsi="Times New Roman" w:cs="Times New Roman"/>
          <w:spacing w:val="-5"/>
          <w:sz w:val="28"/>
          <w:szCs w:val="20"/>
          <w:lang w:eastAsia="ru-RU"/>
        </w:rPr>
        <w:t xml:space="preserve"> 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права на заключение договоров аренды таких земельных участков</w:t>
      </w:r>
      <w:r w:rsidRPr="00156183">
        <w:rPr>
          <w:rFonts w:ascii="Times New Roman" w:eastAsia="Times New Roman" w:hAnsi="Times New Roman" w:cs="Times New Roman"/>
          <w:iCs/>
          <w:spacing w:val="-5"/>
          <w:sz w:val="24"/>
          <w:szCs w:val="20"/>
          <w:lang w:eastAsia="ru-RU"/>
        </w:rPr>
        <w:t xml:space="preserve">  и муниципального имущества, </w:t>
      </w:r>
    </w:p>
    <w:p w:rsidR="00156183" w:rsidRPr="00156183" w:rsidRDefault="00156183" w:rsidP="001561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Торги проводятся в соответствии со статьей 39 Земельного кодекса Российской Федерации, постановлением Правительства Российской Федерации от 11 ноября 2002г. 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на основании </w:t>
      </w:r>
      <w:r w:rsidRPr="00156183">
        <w:rPr>
          <w:rFonts w:ascii="Times New Roman" w:eastAsia="Times New Roman" w:hAnsi="Times New Roman" w:cs="Times New Roman"/>
          <w:iCs/>
          <w:spacing w:val="-5"/>
          <w:sz w:val="24"/>
          <w:szCs w:val="20"/>
          <w:lang w:eastAsia="ru-RU"/>
        </w:rPr>
        <w:t>Федерального закона от 21.12.2001г. № 178-ФЗ «О приватизации государственного и муниципального имущества».</w:t>
      </w:r>
      <w:proofErr w:type="gramEnd"/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Продавец (организатор торгов)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– Администрация сельского поселения Ишня</w:t>
      </w:r>
      <w:r w:rsidRPr="00156183">
        <w:rPr>
          <w:rFonts w:ascii="Times New Roman" w:eastAsia="Times New Roman" w:hAnsi="Times New Roman" w:cs="Times New Roman"/>
          <w:iCs/>
          <w:spacing w:val="-5"/>
          <w:sz w:val="24"/>
          <w:szCs w:val="20"/>
          <w:lang w:eastAsia="ru-RU"/>
        </w:rPr>
        <w:t>,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находящаяся по адресу: 152120, Ярославская область, Ростовский район, </w:t>
      </w:r>
      <w:proofErr w:type="spell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рп</w:t>
      </w:r>
      <w:proofErr w:type="spell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Ишня, ул. Молодёжная, д.7,кв.32, каб.2,.контактные телефоны – (48536) 29-8-55 факс, 29-8-55</w:t>
      </w:r>
      <w:r w:rsidRPr="00156183">
        <w:rPr>
          <w:rFonts w:ascii="Times New Roman" w:eastAsia="Times New Roman" w:hAnsi="Times New Roman" w:cs="Times New Roman"/>
          <w:i/>
          <w:spacing w:val="-5"/>
          <w:sz w:val="24"/>
          <w:szCs w:val="20"/>
          <w:lang w:eastAsia="ru-RU"/>
        </w:rPr>
        <w:t>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Дата определения участников аукциона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– </w:t>
      </w: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2</w:t>
      </w:r>
      <w:r w:rsidR="00E17A3F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5</w:t>
      </w:r>
      <w:r w:rsidR="00F952F5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 xml:space="preserve"> июня</w:t>
      </w: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 xml:space="preserve">  2016 г.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в 15 час. 00 мин. </w:t>
      </w:r>
      <w:r w:rsidRPr="00156183">
        <w:rPr>
          <w:rFonts w:ascii="Times New Roman" w:eastAsia="Times New Roman" w:hAnsi="Times New Roman" w:cs="Times New Roman"/>
          <w:bCs/>
          <w:iCs/>
          <w:spacing w:val="-5"/>
          <w:sz w:val="24"/>
          <w:szCs w:val="20"/>
          <w:lang w:eastAsia="ru-RU"/>
        </w:rPr>
        <w:t xml:space="preserve">по адресу:  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р.п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.И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шня</w:t>
      </w:r>
      <w:proofErr w:type="spell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,ул. Молодёжная, д.7,кв.32, каб.2.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5"/>
          <w:sz w:val="24"/>
          <w:szCs w:val="20"/>
          <w:u w:val="single"/>
          <w:lang w:eastAsia="ru-RU"/>
        </w:rPr>
      </w:pPr>
      <w:r w:rsidRPr="00156183">
        <w:rPr>
          <w:rFonts w:ascii="Times New Roman" w:eastAsia="Times New Roman" w:hAnsi="Times New Roman" w:cs="Times New Roman"/>
          <w:i/>
          <w:spacing w:val="-5"/>
          <w:sz w:val="24"/>
          <w:szCs w:val="20"/>
          <w:u w:val="single"/>
          <w:lang w:eastAsia="ru-RU"/>
        </w:rPr>
        <w:t xml:space="preserve">Объекты продажи: 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i/>
          <w:spacing w:val="-5"/>
          <w:sz w:val="24"/>
          <w:szCs w:val="20"/>
          <w:u w:val="single"/>
          <w:lang w:eastAsia="ru-RU"/>
        </w:rPr>
        <w:t>Лот 1</w:t>
      </w:r>
      <w:r w:rsidRPr="00156183">
        <w:rPr>
          <w:rFonts w:ascii="Times New Roman" w:eastAsia="Times New Roman" w:hAnsi="Times New Roman" w:cs="Times New Roman"/>
          <w:b/>
          <w:i/>
          <w:spacing w:val="-5"/>
          <w:sz w:val="24"/>
          <w:szCs w:val="20"/>
          <w:lang w:eastAsia="ru-RU"/>
        </w:rPr>
        <w:t>:</w:t>
      </w:r>
      <w:r w:rsidRPr="00156183">
        <w:rPr>
          <w:rFonts w:ascii="Times New Roman" w:eastAsia="Times New Roman" w:hAnsi="Times New Roman" w:cs="Times New Roman"/>
          <w:bCs/>
          <w:spacing w:val="-5"/>
          <w:sz w:val="24"/>
          <w:szCs w:val="20"/>
          <w:lang w:eastAsia="ru-RU"/>
        </w:rPr>
        <w:t xml:space="preserve"> 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Земельный участок, категория земель – земли населенных пунктов, вид разрешенного использ</w:t>
      </w:r>
      <w:r w:rsidR="00DD7A3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ования – для размещения предприятия общественного питания, площадью 211+/-2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proofErr w:type="spellStart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кв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.м</w:t>
      </w:r>
      <w:proofErr w:type="spellEnd"/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, с када</w:t>
      </w:r>
      <w:r w:rsidR="00DD7A3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стровым номером 76:13:021903:421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, расположенный по адресу: Ярославская область, Ростовский район, </w:t>
      </w:r>
      <w:proofErr w:type="spellStart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Шурскольский</w:t>
      </w:r>
      <w:proofErr w:type="spellEnd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/о, с. Львы.</w:t>
      </w:r>
    </w:p>
    <w:p w:rsidR="00156183" w:rsidRPr="00156183" w:rsidRDefault="00DD7A37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Параметры разрешенного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строительства</w:t>
      </w:r>
      <w:proofErr w:type="gramStart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,т</w:t>
      </w:r>
      <w:proofErr w:type="gramEnd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ехнические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условия подключения объекта к сетям инженерно-технического обеспечения и плата за подключение (присоединение)-в соответствии с градостроительным планом земельного участка и документацией по земельному участку.</w:t>
      </w:r>
    </w:p>
    <w:p w:rsidR="00156183" w:rsidRDefault="00156183" w:rsidP="0015618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214272" w:rsidRPr="00214272" w:rsidRDefault="00214272" w:rsidP="00214272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142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Начальная цена годовой арендной платы земельного участка-8858,15  руб. (Восемь тысяч восемьсот пятьдесят восемь руб.15 коп.).</w:t>
      </w:r>
    </w:p>
    <w:p w:rsidR="00214272" w:rsidRPr="00214272" w:rsidRDefault="00214272" w:rsidP="00214272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142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Шаг аукциона (величина повышения начальной цены) – 442,91 руб. (Четыреста сорок два рубля 91 коп.);</w:t>
      </w:r>
    </w:p>
    <w:p w:rsidR="00214272" w:rsidRPr="00214272" w:rsidRDefault="00214272" w:rsidP="00214272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142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Размер задатка для участия в аукционе – 1771,63 руб. (Одна тысяча семьсот семьдесят один рубль 63 коп.).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 w:rsidRPr="00156183">
        <w:rPr>
          <w:rFonts w:ascii="Times New Roman" w:eastAsia="Times New Roman" w:hAnsi="Times New Roman" w:cs="Times New Roman"/>
          <w:bCs/>
          <w:spacing w:val="-5"/>
          <w:sz w:val="24"/>
          <w:szCs w:val="20"/>
          <w:lang w:eastAsia="ru-RU"/>
        </w:rPr>
        <w:t xml:space="preserve"> – </w:t>
      </w:r>
      <w:r w:rsidR="00E17A3F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>30  июня</w:t>
      </w: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 xml:space="preserve"> </w:t>
      </w:r>
      <w:r w:rsidRPr="00156183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0"/>
          <w:lang w:eastAsia="ru-RU"/>
        </w:rPr>
        <w:t>2016 г.</w:t>
      </w:r>
      <w:r w:rsidRPr="00156183">
        <w:rPr>
          <w:rFonts w:ascii="Times New Roman" w:eastAsia="Times New Roman" w:hAnsi="Times New Roman" w:cs="Times New Roman"/>
          <w:bCs/>
          <w:iCs/>
          <w:spacing w:val="-5"/>
          <w:sz w:val="24"/>
          <w:szCs w:val="20"/>
          <w:lang w:eastAsia="ru-RU"/>
        </w:rPr>
        <w:t xml:space="preserve"> 10 час. 00 мин. по адресу:  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рп</w:t>
      </w:r>
      <w:proofErr w:type="spell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Ишня,  ул. Молодёжная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,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156183" w:rsidRPr="00156183" w:rsidRDefault="00156183" w:rsidP="001561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</w:p>
    <w:p w:rsidR="00156183" w:rsidRPr="00156183" w:rsidRDefault="00156183" w:rsidP="001561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</w:p>
    <w:p w:rsidR="00156183" w:rsidRPr="00156183" w:rsidRDefault="00156183" w:rsidP="00156183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Условия участия в аукционе</w:t>
      </w:r>
    </w:p>
    <w:p w:rsidR="00156183" w:rsidRPr="00156183" w:rsidRDefault="00156183" w:rsidP="00156183">
      <w:pPr>
        <w:tabs>
          <w:tab w:val="left" w:pos="342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Порядок внесения задатка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Задаток вносится в валюте РФ единым платежом на расчетный счет </w:t>
      </w: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 xml:space="preserve">№  40302810178883000034 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в Отделение Ярославль </w:t>
      </w:r>
      <w:proofErr w:type="spell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г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.Я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рославль</w:t>
      </w:r>
      <w:proofErr w:type="spell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БИК 047888001, ИНН 7609018920, КПП 760901001, УФК по Ярославской области (Администрация сельского поселения Ишня, л.с.05713001460),  и </w:t>
      </w: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должен поступить</w:t>
      </w:r>
      <w:r w:rsidR="00E17A3F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 xml:space="preserve"> на указанный счет в срок по  23 июня</w:t>
      </w: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 xml:space="preserve"> 2016 г. включительно.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Основанием для внесения задатка является заключенный с Продавцом договор о задатке, условия которого определены Продавцом как условия договора присоединения.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Заключение договора о задатке осуществляется по месту приема заявок.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Документом, подтверждающим поступление задатка на счет Продавца, является выписка с его счета.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Задаток возвращается претенденту в следующих случаях: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lastRenderedPageBreak/>
        <w:t>в случае отзыва заявки претендентом до даты окончания приема заявок задаток возвращается претенденту не позднее пяти дней со дня поступления Продавцу уведомления об отзыве;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в случаях отзыва заявки претендентом позднее даты окончания приема заявок, а также, если участник аукциона не признан победителем, либо аукцион признан несостоявшимся, задаток возвращается в порядке, предусмотренном договором о задатке, а именно, в течение пяти дней 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с даты подведения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итогов аукциона. 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перечисления задатка является акцептом такой оферты, после чего договор о задатке считается заключенным в письменной форме.</w:t>
      </w:r>
    </w:p>
    <w:p w:rsidR="00156183" w:rsidRPr="00156183" w:rsidRDefault="00156183" w:rsidP="001561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Порядок подачи заявок на участие в аукционе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>Дата начала приема заявок на участие в аукционе</w:t>
      </w:r>
      <w:r w:rsidRPr="00156183">
        <w:rPr>
          <w:rFonts w:ascii="Times New Roman" w:eastAsia="Times New Roman" w:hAnsi="Times New Roman" w:cs="Times New Roman"/>
          <w:bCs/>
          <w:spacing w:val="-5"/>
          <w:sz w:val="24"/>
          <w:szCs w:val="20"/>
          <w:lang w:eastAsia="ru-RU"/>
        </w:rPr>
        <w:t xml:space="preserve"> – </w:t>
      </w:r>
      <w:r w:rsidR="00E17A3F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>24 мая 2016</w:t>
      </w: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 xml:space="preserve">г.  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>Дата окончания приема заявок на участие в аукционе</w:t>
      </w:r>
      <w:r w:rsidR="00E17A3F">
        <w:rPr>
          <w:rFonts w:ascii="Times New Roman" w:eastAsia="Times New Roman" w:hAnsi="Times New Roman" w:cs="Times New Roman"/>
          <w:bCs/>
          <w:spacing w:val="-5"/>
          <w:sz w:val="24"/>
          <w:szCs w:val="20"/>
          <w:lang w:eastAsia="ru-RU"/>
        </w:rPr>
        <w:t xml:space="preserve"> –</w:t>
      </w:r>
      <w:r w:rsidR="00E17A3F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>23</w:t>
      </w:r>
      <w:r w:rsidR="00E17A3F" w:rsidRPr="00E17A3F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 xml:space="preserve"> июня 2016</w:t>
      </w:r>
      <w:r w:rsidRPr="00E17A3F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>г.</w:t>
      </w: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 xml:space="preserve">    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>Место и время приема заявок -</w:t>
      </w:r>
      <w:r w:rsidRPr="00156183">
        <w:rPr>
          <w:rFonts w:ascii="Times New Roman" w:eastAsia="Times New Roman" w:hAnsi="Times New Roman" w:cs="Times New Roman"/>
          <w:bCs/>
          <w:spacing w:val="-5"/>
          <w:sz w:val="24"/>
          <w:szCs w:val="20"/>
          <w:lang w:eastAsia="ru-RU"/>
        </w:rPr>
        <w:t xml:space="preserve"> заявки принимаются Продавцом </w:t>
      </w:r>
      <w:r w:rsidRPr="00156183">
        <w:rPr>
          <w:rFonts w:ascii="Times New Roman" w:eastAsia="Times New Roman" w:hAnsi="Times New Roman" w:cs="Times New Roman"/>
          <w:bCs/>
          <w:iCs/>
          <w:spacing w:val="-5"/>
          <w:sz w:val="24"/>
          <w:szCs w:val="20"/>
          <w:lang w:eastAsia="ru-RU"/>
        </w:rPr>
        <w:t xml:space="preserve">по рабочим дням с 08.00 до 12.00 и с 13.00 до 17.00, пятница с 8-00 </w:t>
      </w:r>
      <w:proofErr w:type="gramStart"/>
      <w:r w:rsidRPr="00156183">
        <w:rPr>
          <w:rFonts w:ascii="Times New Roman" w:eastAsia="Times New Roman" w:hAnsi="Times New Roman" w:cs="Times New Roman"/>
          <w:bCs/>
          <w:iCs/>
          <w:spacing w:val="-5"/>
          <w:sz w:val="24"/>
          <w:szCs w:val="20"/>
          <w:lang w:eastAsia="ru-RU"/>
        </w:rPr>
        <w:t>до</w:t>
      </w:r>
      <w:proofErr w:type="gramEnd"/>
      <w:r w:rsidRPr="00156183">
        <w:rPr>
          <w:rFonts w:ascii="Times New Roman" w:eastAsia="Times New Roman" w:hAnsi="Times New Roman" w:cs="Times New Roman"/>
          <w:bCs/>
          <w:iCs/>
          <w:spacing w:val="-5"/>
          <w:sz w:val="24"/>
          <w:szCs w:val="20"/>
          <w:lang w:eastAsia="ru-RU"/>
        </w:rPr>
        <w:t xml:space="preserve"> 12-00 и с 13-00 до 16-00 по московскому времени,</w:t>
      </w:r>
      <w:r w:rsidRPr="00156183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0"/>
          <w:lang w:eastAsia="ru-RU"/>
        </w:rPr>
        <w:t xml:space="preserve"> 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по адресу</w:t>
      </w:r>
      <w:r w:rsidRPr="00156183">
        <w:rPr>
          <w:rFonts w:ascii="Times New Roman" w:eastAsia="Times New Roman" w:hAnsi="Times New Roman" w:cs="Times New Roman"/>
          <w:bCs/>
          <w:iCs/>
          <w:spacing w:val="-5"/>
          <w:sz w:val="24"/>
          <w:szCs w:val="20"/>
          <w:lang w:eastAsia="ru-RU"/>
        </w:rPr>
        <w:t xml:space="preserve">:  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рп</w:t>
      </w:r>
      <w:proofErr w:type="spell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Ишня,  ул. Молодёжная, д.7,кв.32, каб.2.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:rsidR="00156183" w:rsidRPr="00156183" w:rsidRDefault="00156183" w:rsidP="00156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Перечень требуемых для участия в аукционе документов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1. Заявка в двух экземплярах по утвержденной Продавцом форме.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2. Платежный документ (платежное поручение) с отметкой банка об исполнении, подтверждающий внесение претендентом задатка в счет обеспечения оплаты имущества в соответствии с договором о задатке, заключенным с Продавцом до перечисления денежных средств.</w:t>
      </w: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3.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4. Опись представленных документов, подписанная претендентом или его уполномоченным представителем, в двух экземплярах.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5. Претенденты - физические лица предъявляют документ, удостоверяющий личность.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6. Претенденты – юридические лица дополнительно представляют: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- нотариально заверенные копии учредительных документов и свидетельства о государственной регистрации юридического лица. Иностранные юридические лица также  представляют нотариально заверенные копии учредительных документов и выписки из торгового реестра страны происхождения или иного эквивалентного доказательства юридического статуса;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- надлежащим образом оформленные и заверенные документы, подтверждающие полномочия органов управления и должностных лиц претендента;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lastRenderedPageBreak/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Документы, предоставляемые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В случае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,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лица, их совершивших, либо указанные документы должны быть заменены на их копии, нотариально удостоверенные в установленном порядке.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П</w:t>
      </w:r>
      <w:r w:rsidR="00214272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 xml:space="preserve">орядок ознакомления покупателей </w:t>
      </w: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 xml:space="preserve">с иной информацией, </w:t>
      </w:r>
      <w:r w:rsidR="00214272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условиями договора.</w:t>
      </w: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 xml:space="preserve"> </w:t>
      </w:r>
    </w:p>
    <w:p w:rsidR="00156183" w:rsidRPr="00156183" w:rsidRDefault="00156183" w:rsidP="00156183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С иной информацией о проводимом аукционе, формой заявки, условиями договора о задатке и купли-продажи, а также с объектом продажи, выставляемом на продажу, можно ознакомиться с момента приема заявок в Администрации сельского поселения Ишня по адресу: 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рп</w:t>
      </w:r>
      <w:proofErr w:type="spell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Ишня,  ул. Молодёжная, д.7,кв.32, каб.2, по рабочим дням </w:t>
      </w:r>
      <w:r w:rsidRPr="00156183">
        <w:rPr>
          <w:rFonts w:ascii="Times New Roman" w:eastAsia="Times New Roman" w:hAnsi="Times New Roman" w:cs="Times New Roman"/>
          <w:bCs/>
          <w:iCs/>
          <w:spacing w:val="-5"/>
          <w:sz w:val="24"/>
          <w:szCs w:val="20"/>
          <w:lang w:eastAsia="ru-RU"/>
        </w:rPr>
        <w:t>с 09.00 до 12.00 и с 13.00 до 17.00, пятница с 09-00 до 12-00 и с 13-00 до 16-00 по московскому времени,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контактные телефоны: (48536) 29-8-55, факс 29-8-55, 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 так же на официальном сайте:  </w:t>
      </w: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en-US" w:eastAsia="ru-RU"/>
        </w:rPr>
        <w:t>www</w:t>
      </w: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.</w:t>
      </w:r>
      <w:proofErr w:type="spellStart"/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en-US" w:eastAsia="ru-RU"/>
        </w:rPr>
        <w:t>torgi</w:t>
      </w:r>
      <w:proofErr w:type="spellEnd"/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.</w:t>
      </w:r>
      <w:proofErr w:type="spellStart"/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en-US" w:eastAsia="ru-RU"/>
        </w:rPr>
        <w:t>gov</w:t>
      </w:r>
      <w:proofErr w:type="spellEnd"/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.</w:t>
      </w:r>
      <w:proofErr w:type="spellStart"/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en-US" w:eastAsia="ru-RU"/>
        </w:rPr>
        <w:t>ru</w:t>
      </w:r>
      <w:proofErr w:type="spellEnd"/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.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proofErr w:type="gramEnd"/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</w:p>
    <w:p w:rsidR="00156183" w:rsidRPr="00156183" w:rsidRDefault="00156183" w:rsidP="00156183">
      <w:pPr>
        <w:tabs>
          <w:tab w:val="num" w:pos="5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 xml:space="preserve">Порядок определения победителей аукциона 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В день проведения аукциона Продавец рассматривает заявки и документы претендентов и устанавливает факт поступления на счет Продавца установленных сумм задатков.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Претендент не допускается к участию в аукционе по следующим основаниям: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- представленные  документы не подтверждают право претендента быть покупателем в соответствии с законодательством РФ; 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- представлены не все документы в соответствии с перечнем, опубликованным в информационном сообщении, либо они оформлены ненадлежащим образом;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-   заявка подана лицом, не уполномоченным претендентом на осуществление таких действий;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-  не подтверждено поступление в установленный срок задатка на счет Продавца, указанный в настоящем информационном сообщении.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Настоящий перечень оснований отказа претенденту на участие в аукционе является исчерпывающим.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Если в установленные сроки не подано ни одной заявки, либо одна заявка, Продавец признает аукцион несостоявшимся.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 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В день проведения аукциона каждому из участников выдаются пронумерованные карточки. Аукционист оглашает сведения о выставленном на аукцион имуществе, начальную цену продажи имущества и «шаг аукциона». «Шаг аукциона» не изменяется в течение всего аукциона.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о цене продажи, превышающей начальную цену. Каждая последующая цена, превышающая предыдущую цену на «шаг аукциона», 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заявляется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карточек. В случае заявления цены, кратной </w:t>
      </w: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lastRenderedPageBreak/>
        <w:t xml:space="preserve">«шагу аукциона», эта цена 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заявляется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карточки и ее оглашения.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Аукционист называет номер карточки участника аукциона, который заявил наиболее высокую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По завершен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ии ау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Результаты аукциона оформляются протоколом об итогах аукциона, который составляется в 2-х экземплярах и подписывается аукционистом и Комиссией. Протокол является документом, удостоверяющим право участника аукциона, признанного победителем на заключение договора купли-продажи имущества.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Уведомление о признании участника аукциона победителем на аукционе и протокол об итогах аукциона выдаются победителю или его полномочному представителю под расписку.</w:t>
      </w:r>
    </w:p>
    <w:p w:rsidR="00156183" w:rsidRPr="00156183" w:rsidRDefault="00156183" w:rsidP="00156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spacing w:val="-5"/>
          <w:sz w:val="24"/>
          <w:szCs w:val="20"/>
          <w:lang w:eastAsia="ru-RU"/>
        </w:rPr>
        <w:t>Срок заключения договора купли-продажи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Договор купли-продажи, договор аренды земельных участков и муниципального имущества заключается между Продавцом и победителем аукциона в установленном законодательством порядке в течение пяти рабочих дней </w:t>
      </w:r>
      <w:proofErr w:type="gramStart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с даты подведения</w:t>
      </w:r>
      <w:proofErr w:type="gramEnd"/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итогов аукциона.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>Право собственности на недвижимое имущество переходит к покупателю в порядке, установленном законодательством РФ и договором купли-продажи после государственной регистрации перехода права собственности на такое имущество. Расходы на оплату услуг регистратора возлагаются на покупателя.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аукциона аннулируются Продавцом.</w:t>
      </w:r>
    </w:p>
    <w:p w:rsidR="00156183" w:rsidRPr="00156183" w:rsidRDefault="00156183" w:rsidP="001561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</w:pPr>
      <w:r w:rsidRPr="00156183">
        <w:rPr>
          <w:rFonts w:ascii="Times New Roman" w:eastAsia="Times New Roman" w:hAnsi="Times New Roman" w:cs="Times New Roman"/>
          <w:b/>
          <w:bCs/>
          <w:spacing w:val="-5"/>
          <w:sz w:val="24"/>
          <w:szCs w:val="20"/>
          <w:lang w:eastAsia="ru-RU"/>
        </w:rPr>
        <w:t>Условия и сроки платежа, необходимые реквизиты счетов</w:t>
      </w:r>
    </w:p>
    <w:p w:rsidR="00156183" w:rsidRPr="00156183" w:rsidRDefault="00156183" w:rsidP="0015618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Оплата имущества покупателем производится в безналичном порядке в течение 30 дней с даты, заключения договора купли-продажи имущества.</w:t>
      </w:r>
    </w:p>
    <w:p w:rsidR="00156183" w:rsidRPr="00156183" w:rsidRDefault="00156183" w:rsidP="00156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5618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Задаток, перечисленный покупателем для участия в аукционе, засчитывается в счет оплаты приобретаемого в собственность земельного участка. </w:t>
      </w:r>
    </w:p>
    <w:p w:rsidR="00D5573E" w:rsidRDefault="00D5573E"/>
    <w:sectPr w:rsidR="00D55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33D"/>
    <w:rsid w:val="00156183"/>
    <w:rsid w:val="00214272"/>
    <w:rsid w:val="008B7E3B"/>
    <w:rsid w:val="0092433D"/>
    <w:rsid w:val="00D5573E"/>
    <w:rsid w:val="00DD7A37"/>
    <w:rsid w:val="00E17A3F"/>
    <w:rsid w:val="00E948DC"/>
    <w:rsid w:val="00F9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1853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7</cp:revision>
  <dcterms:created xsi:type="dcterms:W3CDTF">2016-05-16T10:14:00Z</dcterms:created>
  <dcterms:modified xsi:type="dcterms:W3CDTF">2016-05-20T05:07:00Z</dcterms:modified>
</cp:coreProperties>
</file>