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>сельского поселения Ишня</w:t>
      </w:r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0D61F7" w:rsidP="007855F6">
            <w:pPr>
              <w:rPr>
                <w:szCs w:val="28"/>
              </w:rPr>
            </w:pPr>
            <w:r w:rsidRPr="00525512">
              <w:rPr>
                <w:szCs w:val="28"/>
              </w:rPr>
              <w:t>«</w:t>
            </w:r>
            <w:r>
              <w:rPr>
                <w:szCs w:val="28"/>
              </w:rPr>
              <w:t>Благоустройство</w:t>
            </w:r>
            <w:r w:rsidRPr="00BB1165">
              <w:rPr>
                <w:szCs w:val="28"/>
              </w:rPr>
              <w:t xml:space="preserve"> территории сельского поселения Ишня»</w:t>
            </w:r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0D61F7" w:rsidP="00BD34D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МУ «Транспортно-хозяйственная служба» Администрации сельского поселения Ишня</w:t>
            </w:r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6B14E7" w:rsidP="000D61F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Администраци</w:t>
            </w:r>
            <w:r w:rsidR="000D61F7">
              <w:rPr>
                <w:szCs w:val="28"/>
              </w:rPr>
              <w:t>я</w:t>
            </w:r>
            <w:r>
              <w:rPr>
                <w:szCs w:val="28"/>
              </w:rPr>
              <w:t xml:space="preserve"> сельского поселения Ишня </w:t>
            </w: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271F91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C11770">
              <w:rPr>
                <w:szCs w:val="28"/>
              </w:rPr>
              <w:t>2</w:t>
            </w:r>
            <w:r w:rsidR="001C42CA">
              <w:rPr>
                <w:szCs w:val="28"/>
              </w:rPr>
              <w:t>5 год</w:t>
            </w:r>
            <w:r w:rsidR="00F31D88">
              <w:rPr>
                <w:szCs w:val="28"/>
              </w:rPr>
              <w:t xml:space="preserve">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BB1165" w:rsidRPr="00EC753E" w:rsidRDefault="00BB1165" w:rsidP="00BB116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="00540048">
              <w:rPr>
                <w:color w:val="000000"/>
                <w:szCs w:val="28"/>
              </w:rPr>
              <w:t>совершенствование системы комплексного благоустройства, создание комфортных условий проживания и отдыха населения</w:t>
            </w:r>
            <w:r w:rsidRPr="00EC753E">
              <w:rPr>
                <w:color w:val="000000"/>
                <w:szCs w:val="28"/>
              </w:rPr>
              <w:t>;</w:t>
            </w:r>
          </w:p>
          <w:p w:rsidR="006B14E7" w:rsidRDefault="00BB1165" w:rsidP="00540048">
            <w:pPr>
              <w:rPr>
                <w:color w:val="000000"/>
                <w:szCs w:val="28"/>
              </w:rPr>
            </w:pPr>
            <w:r w:rsidRPr="00EC753E">
              <w:rPr>
                <w:color w:val="000000"/>
                <w:szCs w:val="28"/>
              </w:rPr>
              <w:t xml:space="preserve">- </w:t>
            </w:r>
            <w:r w:rsidR="00540048">
              <w:rPr>
                <w:color w:val="000000"/>
                <w:szCs w:val="28"/>
              </w:rPr>
              <w:t>совершенствование эстетического вида поселения, создание гармоничной архитектурно- ландшафтной среды;</w:t>
            </w:r>
          </w:p>
          <w:p w:rsidR="00540048" w:rsidRPr="00525512" w:rsidRDefault="00540048" w:rsidP="00540048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- контроль и обеспечение технического состояния объектов</w:t>
            </w:r>
            <w:r w:rsidR="00F43EF1">
              <w:rPr>
                <w:color w:val="000000"/>
                <w:szCs w:val="28"/>
              </w:rPr>
              <w:t xml:space="preserve"> наружного уличного освещения</w:t>
            </w:r>
          </w:p>
        </w:tc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540048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Всего по программе: </w:t>
            </w:r>
            <w:r w:rsidR="002A5C0F">
              <w:rPr>
                <w:rFonts w:eastAsia="Calibri"/>
                <w:bCs/>
                <w:szCs w:val="28"/>
                <w:lang w:eastAsia="en-US"/>
              </w:rPr>
              <w:t xml:space="preserve"> р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уб.</w:t>
            </w:r>
          </w:p>
          <w:p w:rsidR="00BF3F66" w:rsidRDefault="00EF458E" w:rsidP="00540048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2025</w:t>
            </w:r>
            <w:r w:rsidR="00BF3F66">
              <w:rPr>
                <w:rFonts w:eastAsia="Calibri"/>
                <w:bCs/>
                <w:szCs w:val="28"/>
                <w:lang w:eastAsia="en-US"/>
              </w:rPr>
              <w:t xml:space="preserve"> год </w:t>
            </w:r>
            <w:r w:rsidR="000D61F7">
              <w:rPr>
                <w:rFonts w:eastAsia="Calibri"/>
                <w:bCs/>
                <w:szCs w:val="28"/>
                <w:lang w:eastAsia="en-US"/>
              </w:rPr>
              <w:t xml:space="preserve">– </w:t>
            </w:r>
            <w:r w:rsidR="00ED2843">
              <w:rPr>
                <w:rFonts w:eastAsia="Calibri"/>
                <w:bCs/>
                <w:szCs w:val="28"/>
                <w:lang w:eastAsia="en-US"/>
              </w:rPr>
              <w:t>8 429 484,92</w:t>
            </w:r>
            <w:bookmarkStart w:id="0" w:name="_GoBack"/>
            <w:bookmarkEnd w:id="0"/>
            <w:r>
              <w:rPr>
                <w:rFonts w:eastAsia="Calibri"/>
                <w:bCs/>
                <w:szCs w:val="28"/>
                <w:lang w:eastAsia="en-US"/>
              </w:rPr>
              <w:t>,00</w:t>
            </w:r>
            <w:r w:rsidR="000D61F7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r>
              <w:rPr>
                <w:rFonts w:eastAsia="Calibri"/>
                <w:bCs/>
                <w:szCs w:val="28"/>
                <w:lang w:eastAsia="en-US"/>
              </w:rPr>
              <w:t>.</w:t>
            </w:r>
          </w:p>
          <w:p w:rsidR="00F827E5" w:rsidRPr="00525512" w:rsidRDefault="00F827E5" w:rsidP="00271F91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58448F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54004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004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="00BB1165" w:rsidRPr="00BB116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сельского поселения Ишня</w:t>
            </w:r>
            <w:r w:rsidRPr="00BB11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Pr="000D61F7" w:rsidRDefault="000D61F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D61F7"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 Администрации сельского поселения Ишня</w:t>
            </w:r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6B14E7" w:rsidRPr="00C17D6E" w:rsidRDefault="00F43EF1" w:rsidP="00BB1165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Уличное освещение, озеленение, содержание мест захоронения, обустройство мест массового отдыха жителей, устройство детских и подростковых игровых площадок, устройство и ремонт элементов благоустройства</w:t>
            </w:r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476C2"/>
    <w:rsid w:val="00057403"/>
    <w:rsid w:val="000631C6"/>
    <w:rsid w:val="000C0EBC"/>
    <w:rsid w:val="000D1743"/>
    <w:rsid w:val="000D61F7"/>
    <w:rsid w:val="000E4500"/>
    <w:rsid w:val="00162412"/>
    <w:rsid w:val="001713B9"/>
    <w:rsid w:val="001778F0"/>
    <w:rsid w:val="001C42CA"/>
    <w:rsid w:val="001D3763"/>
    <w:rsid w:val="001F1431"/>
    <w:rsid w:val="002621EA"/>
    <w:rsid w:val="00271F91"/>
    <w:rsid w:val="002A5C0F"/>
    <w:rsid w:val="002D7361"/>
    <w:rsid w:val="0034035C"/>
    <w:rsid w:val="003D539A"/>
    <w:rsid w:val="003E07C7"/>
    <w:rsid w:val="00411492"/>
    <w:rsid w:val="00490B43"/>
    <w:rsid w:val="004C7250"/>
    <w:rsid w:val="004E56B3"/>
    <w:rsid w:val="00503ECA"/>
    <w:rsid w:val="00540048"/>
    <w:rsid w:val="0058448F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702B3D"/>
    <w:rsid w:val="00720B7D"/>
    <w:rsid w:val="007855F6"/>
    <w:rsid w:val="007C76A2"/>
    <w:rsid w:val="007F09BF"/>
    <w:rsid w:val="0082115D"/>
    <w:rsid w:val="008314F6"/>
    <w:rsid w:val="0085281F"/>
    <w:rsid w:val="00874CAD"/>
    <w:rsid w:val="0099123F"/>
    <w:rsid w:val="00AC5337"/>
    <w:rsid w:val="00B21CBF"/>
    <w:rsid w:val="00BA6925"/>
    <w:rsid w:val="00BB1165"/>
    <w:rsid w:val="00BE0C25"/>
    <w:rsid w:val="00BF3F66"/>
    <w:rsid w:val="00C0076A"/>
    <w:rsid w:val="00C11770"/>
    <w:rsid w:val="00C17D6E"/>
    <w:rsid w:val="00C262A3"/>
    <w:rsid w:val="00C63095"/>
    <w:rsid w:val="00CD28D0"/>
    <w:rsid w:val="00D33895"/>
    <w:rsid w:val="00D51649"/>
    <w:rsid w:val="00D7597E"/>
    <w:rsid w:val="00DA7EBF"/>
    <w:rsid w:val="00DC7804"/>
    <w:rsid w:val="00E12F6A"/>
    <w:rsid w:val="00E42125"/>
    <w:rsid w:val="00ED2843"/>
    <w:rsid w:val="00EF458E"/>
    <w:rsid w:val="00F31D88"/>
    <w:rsid w:val="00F43EF1"/>
    <w:rsid w:val="00F827E5"/>
    <w:rsid w:val="00FA44FB"/>
    <w:rsid w:val="00FB1FD4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D9F2-3CA2-42CE-A51E-04BE1917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Nadezhda</cp:lastModifiedBy>
  <cp:revision>33</cp:revision>
  <cp:lastPrinted>2021-11-23T11:35:00Z</cp:lastPrinted>
  <dcterms:created xsi:type="dcterms:W3CDTF">2013-11-13T11:46:00Z</dcterms:created>
  <dcterms:modified xsi:type="dcterms:W3CDTF">2024-11-07T06:43:00Z</dcterms:modified>
</cp:coreProperties>
</file>