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25" w:rsidRDefault="00EB2725" w:rsidP="00EB2725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EB2725" w:rsidRDefault="00EB2725" w:rsidP="00EB2725">
      <w:pPr>
        <w:snapToGrid w:val="0"/>
        <w:rPr>
          <w:sz w:val="32"/>
          <w:szCs w:val="32"/>
        </w:rPr>
      </w:pPr>
    </w:p>
    <w:p w:rsidR="00EB2725" w:rsidRDefault="00EB2725" w:rsidP="00EB2725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B2725" w:rsidRDefault="00EB2725" w:rsidP="00EB2725">
      <w:pPr>
        <w:snapToGrid w:val="0"/>
        <w:rPr>
          <w:sz w:val="28"/>
          <w:szCs w:val="28"/>
        </w:rPr>
      </w:pPr>
    </w:p>
    <w:p w:rsidR="00EB2725" w:rsidRDefault="00EC681B" w:rsidP="00EB2725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12</w:t>
      </w:r>
      <w:r w:rsidR="00EB2725">
        <w:rPr>
          <w:sz w:val="28"/>
          <w:szCs w:val="28"/>
        </w:rPr>
        <w:t xml:space="preserve"> .10.2023                                                </w:t>
      </w:r>
      <w:r w:rsidR="00EB2725">
        <w:rPr>
          <w:sz w:val="28"/>
          <w:szCs w:val="28"/>
        </w:rPr>
        <w:tab/>
        <w:t xml:space="preserve">      №  </w:t>
      </w:r>
      <w:r>
        <w:rPr>
          <w:sz w:val="28"/>
          <w:szCs w:val="28"/>
        </w:rPr>
        <w:t>34</w:t>
      </w:r>
      <w:r w:rsidR="00EB2725">
        <w:rPr>
          <w:sz w:val="28"/>
          <w:szCs w:val="28"/>
        </w:rPr>
        <w:t xml:space="preserve">  </w:t>
      </w:r>
    </w:p>
    <w:p w:rsidR="00EB2725" w:rsidRDefault="00EB2725" w:rsidP="00EB2725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EB2725" w:rsidRDefault="00EB2725" w:rsidP="00EB2725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B2725" w:rsidRDefault="00EB2725" w:rsidP="00EB2725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 от 18.08.2023</w:t>
      </w:r>
    </w:p>
    <w:p w:rsidR="00EB2725" w:rsidRDefault="00EB2725" w:rsidP="00EB2725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B2725" w:rsidRDefault="00EB2725" w:rsidP="00EB2725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B2725" w:rsidRDefault="005217B5" w:rsidP="00EB2725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В соответствии с частью 4 статьи</w:t>
      </w:r>
      <w:r w:rsidR="00EB2725">
        <w:rPr>
          <w:sz w:val="28"/>
          <w:szCs w:val="28"/>
        </w:rPr>
        <w:t xml:space="preserve">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 w:rsidR="00EB2725"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EB2725" w:rsidRDefault="00EB2725" w:rsidP="00EB2725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EB2725" w:rsidRDefault="005217B5" w:rsidP="00EB2725">
      <w:pPr>
        <w:widowControl w:val="0"/>
        <w:numPr>
          <w:ilvl w:val="0"/>
          <w:numId w:val="1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</w:t>
      </w:r>
      <w:r>
        <w:rPr>
          <w:rFonts w:eastAsia="Calibri"/>
          <w:sz w:val="28"/>
          <w:szCs w:val="28"/>
          <w:lang w:eastAsia="x-none"/>
        </w:rPr>
        <w:t xml:space="preserve"> Соглашение</w:t>
      </w:r>
      <w:r w:rsidR="00EB2725">
        <w:rPr>
          <w:rFonts w:eastAsia="Calibri"/>
          <w:sz w:val="28"/>
          <w:szCs w:val="28"/>
          <w:lang w:eastAsia="x-none"/>
        </w:rPr>
        <w:t xml:space="preserve"> </w:t>
      </w:r>
      <w:r w:rsidR="00EB2725"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 w:rsidR="00EB2725"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</w:t>
      </w:r>
      <w:r>
        <w:rPr>
          <w:rFonts w:eastAsia="Calibri"/>
          <w:sz w:val="28"/>
          <w:szCs w:val="28"/>
          <w:lang w:eastAsia="x-none"/>
        </w:rPr>
        <w:t>а</w:t>
      </w:r>
      <w:r w:rsidR="00EB2725">
        <w:rPr>
          <w:rFonts w:eastAsia="Calibri"/>
          <w:sz w:val="28"/>
          <w:szCs w:val="28"/>
          <w:lang w:val="x-none" w:eastAsia="x-none"/>
        </w:rPr>
        <w:t xml:space="preserve"> местного значения Ростовскому мун</w:t>
      </w:r>
      <w:r>
        <w:rPr>
          <w:rFonts w:eastAsia="Calibri"/>
          <w:sz w:val="28"/>
          <w:szCs w:val="28"/>
          <w:lang w:val="x-none" w:eastAsia="x-none"/>
        </w:rPr>
        <w:t>иципальному району</w:t>
      </w:r>
      <w:r>
        <w:rPr>
          <w:rFonts w:eastAsia="Calibri"/>
          <w:sz w:val="28"/>
          <w:szCs w:val="28"/>
          <w:lang w:eastAsia="x-none"/>
        </w:rPr>
        <w:t>, предусмотренного 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EB2725">
        <w:rPr>
          <w:rFonts w:eastAsia="Calibri"/>
          <w:sz w:val="28"/>
          <w:szCs w:val="28"/>
          <w:lang w:eastAsia="x-none"/>
        </w:rPr>
        <w:t xml:space="preserve"> (приложение)</w:t>
      </w:r>
      <w:r w:rsidR="00EB2725">
        <w:rPr>
          <w:rFonts w:eastAsia="Calibri"/>
          <w:sz w:val="28"/>
          <w:szCs w:val="28"/>
          <w:lang w:val="x-none" w:eastAsia="x-none"/>
        </w:rPr>
        <w:t>.</w:t>
      </w:r>
    </w:p>
    <w:p w:rsidR="00EB2725" w:rsidRDefault="00EB2725" w:rsidP="00EB2725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EB2725" w:rsidRDefault="00EB2725" w:rsidP="00EB2725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EB2725" w:rsidRDefault="00EB2725" w:rsidP="00EB2725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EB2725" w:rsidRDefault="00EB2725" w:rsidP="00EB2725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B2725" w:rsidRDefault="00EB2725" w:rsidP="00EB2725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B2725" w:rsidRDefault="00EB2725" w:rsidP="00EB2725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B2725" w:rsidRDefault="00EB2725" w:rsidP="00EB2725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Председатель Муниципального</w:t>
      </w:r>
    </w:p>
    <w:p w:rsidR="00EB2725" w:rsidRDefault="00EB2725" w:rsidP="00EB2725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А.В. Лукьянов</w:t>
      </w:r>
    </w:p>
    <w:p w:rsidR="00EB2725" w:rsidRDefault="00EB2725" w:rsidP="00EB2725">
      <w:pPr>
        <w:snapToGrid w:val="0"/>
        <w:spacing w:line="100" w:lineRule="atLeast"/>
        <w:jc w:val="both"/>
        <w:rPr>
          <w:sz w:val="28"/>
          <w:szCs w:val="28"/>
        </w:rPr>
      </w:pPr>
    </w:p>
    <w:p w:rsidR="00EB2725" w:rsidRDefault="00EB2725" w:rsidP="00EB2725">
      <w:pPr>
        <w:snapToGrid w:val="0"/>
        <w:spacing w:line="100" w:lineRule="atLeast"/>
        <w:jc w:val="both"/>
        <w:rPr>
          <w:sz w:val="28"/>
          <w:szCs w:val="28"/>
        </w:rPr>
      </w:pPr>
    </w:p>
    <w:p w:rsidR="00EB2725" w:rsidRDefault="00EB2725" w:rsidP="00EB2725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А.В. Ложкин</w:t>
      </w:r>
    </w:p>
    <w:p w:rsidR="00B059AD" w:rsidRDefault="00B059AD"/>
    <w:p w:rsidR="005217B5" w:rsidRDefault="005217B5"/>
    <w:p w:rsidR="005217B5" w:rsidRDefault="005217B5"/>
    <w:p w:rsidR="005217B5" w:rsidRDefault="005217B5"/>
    <w:p w:rsidR="005217B5" w:rsidRPr="005217B5" w:rsidRDefault="005217B5" w:rsidP="005217B5">
      <w:pPr>
        <w:ind w:firstLine="4253"/>
        <w:jc w:val="right"/>
      </w:pPr>
      <w:r w:rsidRPr="005217B5">
        <w:lastRenderedPageBreak/>
        <w:t xml:space="preserve">Приложение </w:t>
      </w:r>
    </w:p>
    <w:p w:rsidR="005217B5" w:rsidRPr="005217B5" w:rsidRDefault="005217B5" w:rsidP="005217B5">
      <w:pPr>
        <w:ind w:firstLine="4253"/>
        <w:jc w:val="right"/>
      </w:pPr>
      <w:r w:rsidRPr="005217B5">
        <w:t>к решению Думы РМР</w:t>
      </w:r>
    </w:p>
    <w:p w:rsidR="005217B5" w:rsidRPr="005217B5" w:rsidRDefault="001C5134" w:rsidP="005217B5">
      <w:pPr>
        <w:ind w:firstLine="4253"/>
        <w:jc w:val="right"/>
      </w:pPr>
      <w:r>
        <w:t xml:space="preserve">от 26.10.2023 № 133                     </w:t>
      </w:r>
      <w:r w:rsidR="005217B5" w:rsidRPr="005217B5">
        <w:t xml:space="preserve">                   </w:t>
      </w:r>
    </w:p>
    <w:p w:rsidR="005217B5" w:rsidRPr="005217B5" w:rsidRDefault="005217B5" w:rsidP="005217B5">
      <w:pPr>
        <w:tabs>
          <w:tab w:val="left" w:pos="567"/>
        </w:tabs>
        <w:jc w:val="both"/>
        <w:rPr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84"/>
        <w:gridCol w:w="4787"/>
      </w:tblGrid>
      <w:tr w:rsidR="005217B5" w:rsidRPr="005217B5" w:rsidTr="00594E5A">
        <w:trPr>
          <w:jc w:val="center"/>
        </w:trPr>
        <w:tc>
          <w:tcPr>
            <w:tcW w:w="2499" w:type="pct"/>
            <w:shd w:val="clear" w:color="auto" w:fill="auto"/>
          </w:tcPr>
          <w:p w:rsidR="005217B5" w:rsidRPr="005217B5" w:rsidRDefault="005217B5" w:rsidP="005217B5">
            <w:pPr>
              <w:keepNext/>
              <w:tabs>
                <w:tab w:val="left" w:pos="5985"/>
              </w:tabs>
              <w:suppressAutoHyphens/>
              <w:outlineLvl w:val="0"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>Утверждено решением Думы</w:t>
            </w:r>
          </w:p>
          <w:p w:rsidR="005217B5" w:rsidRPr="005217B5" w:rsidRDefault="005217B5" w:rsidP="005217B5">
            <w:pPr>
              <w:keepNext/>
              <w:tabs>
                <w:tab w:val="left" w:pos="5985"/>
              </w:tabs>
              <w:suppressAutoHyphens/>
              <w:outlineLvl w:val="0"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 xml:space="preserve">Ростовского муниципального района Ярославской области   </w:t>
            </w:r>
          </w:p>
          <w:p w:rsidR="005217B5" w:rsidRPr="005217B5" w:rsidRDefault="005217B5" w:rsidP="005217B5">
            <w:pPr>
              <w:keepNext/>
              <w:tabs>
                <w:tab w:val="left" w:pos="5985"/>
              </w:tabs>
              <w:suppressAutoHyphens/>
              <w:outlineLvl w:val="0"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 xml:space="preserve">от  </w:t>
            </w:r>
            <w:r w:rsidR="00EC681B">
              <w:rPr>
                <w:color w:val="000000"/>
                <w:lang w:eastAsia="ar-SA"/>
              </w:rPr>
              <w:t>12.10.</w:t>
            </w:r>
            <w:r w:rsidRPr="005217B5">
              <w:rPr>
                <w:color w:val="000000"/>
                <w:lang w:eastAsia="ar-SA"/>
              </w:rPr>
              <w:t>2023</w:t>
            </w:r>
            <w:r w:rsidR="00EC681B">
              <w:rPr>
                <w:color w:val="000000"/>
                <w:lang w:eastAsia="ar-SA"/>
              </w:rPr>
              <w:t xml:space="preserve"> </w:t>
            </w:r>
            <w:r w:rsidRPr="005217B5">
              <w:rPr>
                <w:color w:val="000000"/>
                <w:lang w:eastAsia="ar-SA"/>
              </w:rPr>
              <w:t xml:space="preserve"> №</w:t>
            </w:r>
            <w:r w:rsidR="00EC681B">
              <w:rPr>
                <w:color w:val="000000"/>
                <w:lang w:eastAsia="ar-SA"/>
              </w:rPr>
              <w:t xml:space="preserve"> 34</w:t>
            </w:r>
          </w:p>
        </w:tc>
        <w:tc>
          <w:tcPr>
            <w:tcW w:w="2501" w:type="pct"/>
            <w:shd w:val="clear" w:color="auto" w:fill="auto"/>
          </w:tcPr>
          <w:p w:rsidR="005217B5" w:rsidRPr="005217B5" w:rsidRDefault="005217B5" w:rsidP="005217B5">
            <w:pPr>
              <w:keepNext/>
              <w:tabs>
                <w:tab w:val="num" w:pos="0"/>
                <w:tab w:val="left" w:pos="5985"/>
              </w:tabs>
              <w:suppressAutoHyphens/>
              <w:ind w:left="432" w:hanging="432"/>
              <w:outlineLvl w:val="0"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>Утверждено решением</w:t>
            </w:r>
          </w:p>
          <w:p w:rsidR="005217B5" w:rsidRPr="005217B5" w:rsidRDefault="005217B5" w:rsidP="005217B5">
            <w:pPr>
              <w:tabs>
                <w:tab w:val="left" w:pos="5985"/>
              </w:tabs>
              <w:suppressAutoHyphens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>Муниципального Совета</w:t>
            </w:r>
          </w:p>
          <w:p w:rsidR="005217B5" w:rsidRPr="005217B5" w:rsidRDefault="005217B5" w:rsidP="005217B5">
            <w:pPr>
              <w:tabs>
                <w:tab w:val="left" w:pos="5985"/>
              </w:tabs>
              <w:suppressAutoHyphens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>сельского поселения Ишня</w:t>
            </w:r>
          </w:p>
          <w:p w:rsidR="005217B5" w:rsidRPr="005217B5" w:rsidRDefault="005217B5" w:rsidP="005217B5">
            <w:pPr>
              <w:tabs>
                <w:tab w:val="left" w:pos="5985"/>
              </w:tabs>
              <w:suppressAutoHyphens/>
              <w:rPr>
                <w:color w:val="000000"/>
                <w:lang w:eastAsia="ar-SA"/>
              </w:rPr>
            </w:pPr>
            <w:r w:rsidRPr="005217B5">
              <w:rPr>
                <w:color w:val="000000"/>
                <w:lang w:eastAsia="ar-SA"/>
              </w:rPr>
              <w:t>Ярославской области</w:t>
            </w:r>
          </w:p>
          <w:p w:rsidR="005217B5" w:rsidRPr="005217B5" w:rsidRDefault="001C5134" w:rsidP="005217B5">
            <w:pPr>
              <w:tabs>
                <w:tab w:val="left" w:pos="5985"/>
              </w:tabs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от  26.10.2023 № 133</w:t>
            </w:r>
            <w:bookmarkStart w:id="0" w:name="_GoBack"/>
            <w:bookmarkEnd w:id="0"/>
            <w:r w:rsidR="005217B5" w:rsidRPr="005217B5">
              <w:rPr>
                <w:color w:val="000000"/>
                <w:lang w:eastAsia="ar-SA"/>
              </w:rPr>
              <w:t xml:space="preserve"> </w:t>
            </w:r>
          </w:p>
          <w:p w:rsidR="005217B5" w:rsidRPr="005217B5" w:rsidRDefault="005217B5" w:rsidP="005217B5">
            <w:pPr>
              <w:tabs>
                <w:tab w:val="left" w:pos="5985"/>
              </w:tabs>
              <w:suppressAutoHyphens/>
              <w:rPr>
                <w:color w:val="000000"/>
                <w:lang w:eastAsia="ar-SA"/>
              </w:rPr>
            </w:pPr>
          </w:p>
          <w:p w:rsidR="005217B5" w:rsidRPr="005217B5" w:rsidRDefault="005217B5" w:rsidP="005217B5">
            <w:pPr>
              <w:keepNext/>
              <w:tabs>
                <w:tab w:val="num" w:pos="0"/>
                <w:tab w:val="left" w:pos="5985"/>
              </w:tabs>
              <w:suppressAutoHyphens/>
              <w:outlineLvl w:val="0"/>
              <w:rPr>
                <w:color w:val="000000"/>
                <w:lang w:eastAsia="ar-SA"/>
              </w:rPr>
            </w:pPr>
          </w:p>
        </w:tc>
      </w:tr>
    </w:tbl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  <w:r w:rsidRPr="005217B5">
        <w:rPr>
          <w:b/>
          <w:lang w:eastAsia="en-US"/>
        </w:rPr>
        <w:t>СОГЛАШЕНИЕ</w:t>
      </w:r>
    </w:p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  <w:r w:rsidRPr="005217B5">
        <w:rPr>
          <w:b/>
          <w:lang w:eastAsia="en-US"/>
        </w:rPr>
        <w:t>о передаче Ростовскому муниципальному району осуществления части полномочий сельского поселения Ишня по решению вопроса местного значения, предусмотренного 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</w:p>
    <w:p w:rsidR="005217B5" w:rsidRPr="005217B5" w:rsidRDefault="005217B5" w:rsidP="00E90C86">
      <w:pPr>
        <w:shd w:val="clear" w:color="auto" w:fill="FFFFFF"/>
        <w:jc w:val="right"/>
        <w:rPr>
          <w:color w:val="FF0000"/>
          <w:lang w:eastAsia="en-US"/>
        </w:rPr>
      </w:pPr>
      <w:r w:rsidRPr="005217B5">
        <w:rPr>
          <w:lang w:eastAsia="en-US"/>
        </w:rPr>
        <w:t>город Ростов Ярославской области</w:t>
      </w:r>
      <w:r w:rsidRPr="005217B5">
        <w:rPr>
          <w:lang w:eastAsia="en-US"/>
        </w:rPr>
        <w:tab/>
      </w:r>
      <w:r w:rsidRPr="005217B5">
        <w:rPr>
          <w:lang w:eastAsia="en-US"/>
        </w:rPr>
        <w:tab/>
      </w:r>
      <w:r w:rsidRPr="005217B5">
        <w:rPr>
          <w:lang w:eastAsia="en-US"/>
        </w:rPr>
        <w:tab/>
      </w:r>
      <w:r w:rsidRPr="005217B5">
        <w:rPr>
          <w:lang w:eastAsia="en-US"/>
        </w:rPr>
        <w:tab/>
      </w:r>
      <w:r w:rsidRPr="005217B5">
        <w:rPr>
          <w:lang w:eastAsia="en-US"/>
        </w:rPr>
        <w:tab/>
        <w:t xml:space="preserve">                       </w:t>
      </w:r>
      <w:r w:rsidR="00E90C86">
        <w:rPr>
          <w:lang w:eastAsia="en-US"/>
        </w:rPr>
        <w:t xml:space="preserve"> </w:t>
      </w:r>
      <w:r w:rsidRPr="005217B5">
        <w:rPr>
          <w:lang w:eastAsia="en-US"/>
        </w:rPr>
        <w:t>18.08.2023г.</w:t>
      </w:r>
    </w:p>
    <w:p w:rsidR="005217B5" w:rsidRPr="005217B5" w:rsidRDefault="005217B5" w:rsidP="005217B5">
      <w:pPr>
        <w:shd w:val="clear" w:color="auto" w:fill="FFFFFF"/>
        <w:rPr>
          <w:lang w:eastAsia="en-US"/>
        </w:rPr>
      </w:pPr>
    </w:p>
    <w:p w:rsidR="005217B5" w:rsidRPr="005217B5" w:rsidRDefault="005217B5" w:rsidP="005217B5">
      <w:pPr>
        <w:tabs>
          <w:tab w:val="left" w:pos="709"/>
          <w:tab w:val="left" w:pos="993"/>
          <w:tab w:val="left" w:pos="1276"/>
        </w:tabs>
        <w:jc w:val="both"/>
        <w:rPr>
          <w:lang w:eastAsia="en-US"/>
        </w:rPr>
      </w:pPr>
      <w:r w:rsidRPr="005217B5">
        <w:rPr>
          <w:rFonts w:eastAsia="Calibri"/>
          <w:lang w:eastAsia="en-US"/>
        </w:rPr>
        <w:tab/>
        <w:t>Администрация сельского поселения Ишня Ростовского муниципального района Ярославской области (именуемая в дальнейшем - Администрация поселения), в лице Главы сельского поселения Ишня Савельева Николая Сергеевича, действующего на основании Устава сельского поселения Ишня Ростовского муниципального района Ярославской области, с одной стороны, и Администрация Ростовского муниципального района Ярославской области (именуемая в дальнейшем - «Администрация района»), в лице Главы Ростовского муниципального района Шатского Андрея Валентиновича, действующего на основании Устава Ростовского муниципального района Ярославской области, с другой стороны,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 целью наиболее эффективного решения вопроса местного значения сельского поселения, заключили настоящее Соглашение о нижеследующем:</w:t>
      </w:r>
    </w:p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</w:p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  <w:r w:rsidRPr="005217B5">
        <w:rPr>
          <w:b/>
          <w:lang w:eastAsia="en-US"/>
        </w:rPr>
        <w:t>1. Предмет соглашения</w:t>
      </w:r>
    </w:p>
    <w:p w:rsidR="005217B5" w:rsidRPr="005217B5" w:rsidRDefault="005217B5" w:rsidP="005217B5">
      <w:pPr>
        <w:shd w:val="clear" w:color="auto" w:fill="FFFFFF"/>
        <w:jc w:val="center"/>
        <w:rPr>
          <w:b/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Администрация поселения передает, а Администрация района принимает осуществление части полномочий по решению вопроса местного значения сельского поселения, предусмотренного пунктом 19 части 1 статьи 14 Федерального закона от 06.10.2003 № 131-ФЗ «Об общих принципах организации местного самоуправления в Российской Федерации»: в части проведения мероприятий по борьбе с борщевиком Сосновского, произрастающим на территории сельского поселения Ишня.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Реализация Администрацией района переданных ей полномочий осуществляется в соответствии с условиями настоящего Соглашения, в соответствии с Правилами благоустройства территории сельского поселения Ишня, иными муниципальными правовыми актами сельского поселения Ишня, с соблюдением требований законодательства, экологических, санитарных норм и правил и других актов, регламентирующих выполнение работ, предусмотренных абзацем 1 настоящего раздела.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tabs>
          <w:tab w:val="left" w:pos="2880"/>
          <w:tab w:val="left" w:pos="3420"/>
        </w:tabs>
        <w:ind w:left="1155"/>
        <w:jc w:val="center"/>
        <w:rPr>
          <w:rFonts w:eastAsia="Calibri"/>
          <w:lang w:eastAsia="en-US"/>
        </w:rPr>
      </w:pPr>
      <w:r w:rsidRPr="005217B5">
        <w:rPr>
          <w:b/>
          <w:lang w:eastAsia="en-US"/>
        </w:rPr>
        <w:t>2.</w:t>
      </w:r>
      <w:r w:rsidRPr="005217B5">
        <w:rPr>
          <w:rFonts w:eastAsia="Calibri"/>
          <w:b/>
          <w:lang w:eastAsia="en-US"/>
        </w:rPr>
        <w:t xml:space="preserve"> Порядок предоставления финансовых средств</w:t>
      </w:r>
    </w:p>
    <w:p w:rsidR="005217B5" w:rsidRPr="005217B5" w:rsidRDefault="005217B5" w:rsidP="005217B5">
      <w:pPr>
        <w:spacing w:after="160" w:line="259" w:lineRule="auto"/>
        <w:ind w:firstLine="709"/>
        <w:jc w:val="center"/>
        <w:rPr>
          <w:rFonts w:eastAsia="Calibri"/>
          <w:b/>
          <w:lang w:eastAsia="en-US"/>
        </w:rPr>
      </w:pPr>
      <w:r w:rsidRPr="005217B5">
        <w:rPr>
          <w:rFonts w:eastAsia="Calibri"/>
          <w:b/>
          <w:lang w:eastAsia="en-US"/>
        </w:rPr>
        <w:t>(иных межбюджетных трансфертов)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lastRenderedPageBreak/>
        <w:t xml:space="preserve">2.1. Финансовые средства для осуществления Администрацией района полномочий, указанных в разделе 1 настоящего Соглашения, предоставляются в виде межбюджетных трансфертов из бюджета сельского поселения Ишня в бюджет Ростовского муниципального района.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2.2. 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50 000,00 (пятьдесят тысяч) рублей, в том числе: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2024 год  25 000,00 (двадцать пять тысяч) рублей.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2025 год  25 000,00 (двадцать пять тысяч) рублей.</w:t>
      </w:r>
    </w:p>
    <w:p w:rsidR="005217B5" w:rsidRPr="005217B5" w:rsidRDefault="005217B5" w:rsidP="005217B5">
      <w:pPr>
        <w:tabs>
          <w:tab w:val="left" w:pos="2880"/>
          <w:tab w:val="left" w:pos="3420"/>
          <w:tab w:val="left" w:pos="3721"/>
          <w:tab w:val="center" w:pos="5255"/>
        </w:tabs>
        <w:ind w:left="1155"/>
        <w:rPr>
          <w:b/>
          <w:lang w:eastAsia="en-US"/>
        </w:rPr>
      </w:pPr>
      <w:r w:rsidRPr="005217B5">
        <w:rPr>
          <w:b/>
          <w:lang w:eastAsia="en-US"/>
        </w:rPr>
        <w:tab/>
      </w:r>
      <w:r w:rsidRPr="005217B5">
        <w:rPr>
          <w:b/>
          <w:lang w:eastAsia="en-US"/>
        </w:rPr>
        <w:tab/>
      </w:r>
      <w:r w:rsidRPr="005217B5">
        <w:rPr>
          <w:b/>
          <w:lang w:eastAsia="en-US"/>
        </w:rPr>
        <w:tab/>
      </w:r>
    </w:p>
    <w:p w:rsidR="005217B5" w:rsidRPr="005217B5" w:rsidRDefault="005217B5" w:rsidP="005217B5">
      <w:pPr>
        <w:tabs>
          <w:tab w:val="left" w:pos="2880"/>
          <w:tab w:val="left" w:pos="3420"/>
          <w:tab w:val="left" w:pos="3721"/>
          <w:tab w:val="center" w:pos="5255"/>
        </w:tabs>
        <w:ind w:left="1155"/>
        <w:jc w:val="center"/>
        <w:rPr>
          <w:rFonts w:eastAsia="Calibri"/>
          <w:b/>
          <w:lang w:eastAsia="en-US"/>
        </w:rPr>
      </w:pPr>
      <w:r w:rsidRPr="005217B5">
        <w:rPr>
          <w:b/>
          <w:lang w:eastAsia="en-US"/>
        </w:rPr>
        <w:t xml:space="preserve">3. </w:t>
      </w:r>
      <w:r w:rsidRPr="005217B5">
        <w:rPr>
          <w:rFonts w:eastAsia="Calibri"/>
          <w:b/>
          <w:lang w:eastAsia="en-US"/>
        </w:rPr>
        <w:t>Ответственность сторон</w:t>
      </w:r>
    </w:p>
    <w:p w:rsidR="005217B5" w:rsidRPr="005217B5" w:rsidRDefault="005217B5" w:rsidP="005217B5">
      <w:pPr>
        <w:shd w:val="clear" w:color="auto" w:fill="FFFFFF"/>
        <w:ind w:firstLine="708"/>
        <w:jc w:val="center"/>
        <w:rPr>
          <w:b/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3.1. Администрация района, ее должностные лица несут установленную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3.2. Администрация района, ее должностные лица в случае нецелевого использования финансовых средств, переданных на исполнение полномочий, несут ответственность в порядке и в соответствии с Бюджетным кодексом Российской Федерации. </w:t>
      </w:r>
    </w:p>
    <w:p w:rsidR="005217B5" w:rsidRPr="005217B5" w:rsidRDefault="005217B5" w:rsidP="005217B5">
      <w:pPr>
        <w:shd w:val="clear" w:color="auto" w:fill="FFFFFF"/>
        <w:ind w:firstLine="708"/>
        <w:jc w:val="center"/>
        <w:rPr>
          <w:b/>
          <w:lang w:eastAsia="en-US"/>
        </w:rPr>
      </w:pPr>
      <w:r w:rsidRPr="005217B5">
        <w:rPr>
          <w:b/>
          <w:lang w:eastAsia="en-US"/>
        </w:rPr>
        <w:t>4. Права и обязанности сторон</w:t>
      </w:r>
    </w:p>
    <w:p w:rsidR="005217B5" w:rsidRPr="005217B5" w:rsidRDefault="005217B5" w:rsidP="005217B5">
      <w:pPr>
        <w:shd w:val="clear" w:color="auto" w:fill="FFFFFF"/>
        <w:ind w:firstLine="708"/>
        <w:jc w:val="center"/>
        <w:rPr>
          <w:b/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 Права и обязанности сторон.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4.1. Администрация  поселения имеет право: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spacing w:val="-4"/>
          <w:lang w:eastAsia="en-US"/>
        </w:rPr>
        <w:t>4.1.1. получать информацию о ходе исполнения переданных полномочий;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spacing w:val="-4"/>
          <w:lang w:eastAsia="en-US"/>
        </w:rPr>
        <w:t>4.1.2.  направлять своего представителя для участия в работе создаваемых для осуществления переданных полномочий комиссий, рабочих группах и иных совещательных органов;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spacing w:val="-4"/>
          <w:lang w:eastAsia="en-US"/>
        </w:rPr>
        <w:t>4.1.3. 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spacing w:val="-4"/>
          <w:lang w:eastAsia="en-US"/>
        </w:rPr>
        <w:t>4.1.4.  устанавливать критерии оценки эффективности исполнения переданных полномочий;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contextualSpacing/>
        <w:jc w:val="both"/>
        <w:rPr>
          <w:rFonts w:eastAsia="Calibri"/>
          <w:lang w:eastAsia="en-US"/>
        </w:rPr>
      </w:pPr>
      <w:r w:rsidRPr="005217B5">
        <w:rPr>
          <w:rFonts w:eastAsia="Calibri"/>
          <w:spacing w:val="-4"/>
          <w:lang w:eastAsia="en-US"/>
        </w:rPr>
        <w:t>4.1.5. при ненадлежащем исполнении переданных полномочий направлять письменные уведомления Администрации района об устранении допущенных нарушений.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4.2. Администрация поселения обязана: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4.2.1. </w:t>
      </w:r>
      <w:r w:rsidRPr="005217B5">
        <w:rPr>
          <w:rFonts w:eastAsia="Calibri"/>
          <w:lang w:eastAsia="en-US"/>
        </w:rPr>
        <w:t>перечислять финансовые средства Администрации района в виде иных межбюджетных трансфертов из бюджета</w:t>
      </w:r>
      <w:r w:rsidR="000D640C">
        <w:rPr>
          <w:rFonts w:eastAsia="Calibri"/>
          <w:lang w:eastAsia="en-US"/>
        </w:rPr>
        <w:t xml:space="preserve"> сельского поселения Ишня</w:t>
      </w:r>
      <w:r w:rsidRPr="005217B5">
        <w:rPr>
          <w:rFonts w:eastAsia="Calibri"/>
          <w:lang w:eastAsia="en-US"/>
        </w:rPr>
        <w:t xml:space="preserve"> в течение 3 (трех) рабочих дней после получения документов, указанных в п. 5.4.2.</w:t>
      </w:r>
      <w:r w:rsidRPr="005217B5">
        <w:rPr>
          <w:lang w:eastAsia="en-US"/>
        </w:rPr>
        <w:t xml:space="preserve">;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4.2.2. передать Администрации района необходимые документы и предоставить имеющуюся информацию, необходимую для осуществления переданных полномочий;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4.2.3. оказывать содействие Администрации района в разрешении вопросов, связанных с осуществлением переданных полномочий.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4.3.  Администрация района имеет право: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полномочий, заключать муниципальные контракты, иные договоры, направленные на исполнение передаваемых по настоящему Соглашению обязательств;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4.3.2. организовывать проведение официальных мероприятий (совещаний, семинаров, и т.п.) по вопросам осуществления переданных полномочий;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lastRenderedPageBreak/>
        <w:t>4.3.3. направлять в Администрацию поселения запросы, в том числе по предоставлению сведений и документов, необходимых для исполнения принятых полномочий.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rPr>
          <w:rFonts w:eastAsia="Calibri"/>
          <w:lang w:eastAsia="en-US"/>
        </w:rPr>
      </w:pPr>
      <w:r w:rsidRPr="005217B5">
        <w:rPr>
          <w:lang w:eastAsia="en-US"/>
        </w:rPr>
        <w:t>4.4.</w:t>
      </w:r>
      <w:r w:rsidRPr="005217B5">
        <w:rPr>
          <w:rFonts w:eastAsia="Calibri"/>
          <w:lang w:eastAsia="en-US"/>
        </w:rPr>
        <w:t xml:space="preserve"> Администрация Района обязана: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4.4.1. осуществлять полномочия, предусмотренные разделом 1 настоящего Соглашения, в пределах, выделенных на эти цели финансовых средств и в соответствии с требованиями действующего законодательства;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4.4.2. для перечисления иных межбюджетных трансфертов направлять в Администрацию поселения заявку в произвольной форме с приложением следующих  документов:</w:t>
      </w:r>
    </w:p>
    <w:p w:rsidR="005217B5" w:rsidRPr="005217B5" w:rsidRDefault="005217B5" w:rsidP="005217B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- копии муниципальных контрактов (договоров) на выполнение работ, финансирование которых осуществляется за счет межбюджетного трансферта;</w:t>
      </w:r>
    </w:p>
    <w:p w:rsidR="005217B5" w:rsidRPr="005217B5" w:rsidRDefault="005217B5" w:rsidP="005217B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- документа о приемке, подписанный муниципальным заказчиком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4.4.3. обеспечивать целевое использование межбюджетных трансфертов, предоставленных Администрацией поселения, исключительно на осуществление полномочий, предусмотренных в разделе 1 настоящего Соглашения;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4.4.4. представлять Администрации поселения отчет о расходах, по форме согласно приложению № 2 к настоящему Соглашению, являющемуся его неотъемлемой частью не позднее 5 числа месяца, следующего за кварталом, в котором был получен межбюджетный трансферт;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4.4.5. Обеспечивать исполнение требований Администрации поселения по возврату средств, предоставленных в виде межбюджетного трансферта, в бюджет поселения при не</w:t>
      </w:r>
      <w:r w:rsidR="00E90C86">
        <w:rPr>
          <w:rFonts w:eastAsia="Calibri"/>
          <w:lang w:eastAsia="en-US"/>
        </w:rPr>
        <w:t xml:space="preserve"> </w:t>
      </w:r>
      <w:r w:rsidRPr="005217B5">
        <w:rPr>
          <w:rFonts w:eastAsia="Calibri"/>
          <w:lang w:eastAsia="en-US"/>
        </w:rPr>
        <w:t>достижении значений результатов использования межбюджетного трансферта;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ascii="Calibri" w:eastAsia="Calibri" w:hAnsi="Calibri"/>
          <w:sz w:val="22"/>
          <w:szCs w:val="28"/>
          <w:lang w:eastAsia="en-US"/>
        </w:rPr>
      </w:pPr>
      <w:r w:rsidRPr="005217B5">
        <w:rPr>
          <w:rFonts w:eastAsia="Calibri"/>
          <w:lang w:eastAsia="en-US"/>
        </w:rPr>
        <w:t>4.4.6. назначить органом по взаимодействию и исполнению настоящего Соглашения структурное подразделение администрации района – отдел агропромышленного комплекса и экологии управления экономики.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tabs>
          <w:tab w:val="left" w:pos="2880"/>
          <w:tab w:val="left" w:pos="3420"/>
        </w:tabs>
        <w:jc w:val="center"/>
        <w:rPr>
          <w:rFonts w:eastAsia="Calibri"/>
          <w:b/>
          <w:lang w:eastAsia="en-US"/>
        </w:rPr>
      </w:pPr>
      <w:r w:rsidRPr="005217B5">
        <w:rPr>
          <w:b/>
          <w:lang w:eastAsia="en-US"/>
        </w:rPr>
        <w:t xml:space="preserve">5. </w:t>
      </w:r>
      <w:r w:rsidRPr="005217B5">
        <w:rPr>
          <w:rFonts w:eastAsia="Calibri"/>
          <w:b/>
          <w:lang w:eastAsia="en-US"/>
        </w:rPr>
        <w:t xml:space="preserve">Срок действия </w:t>
      </w:r>
    </w:p>
    <w:p w:rsidR="005217B5" w:rsidRPr="005217B5" w:rsidRDefault="005217B5" w:rsidP="005217B5">
      <w:pPr>
        <w:tabs>
          <w:tab w:val="left" w:pos="2880"/>
          <w:tab w:val="left" w:pos="3420"/>
        </w:tabs>
        <w:jc w:val="center"/>
        <w:rPr>
          <w:rFonts w:eastAsia="Calibri"/>
          <w:b/>
          <w:lang w:eastAsia="en-US"/>
        </w:rPr>
      </w:pP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lang w:eastAsia="en-US"/>
        </w:rPr>
        <w:t>5.1.</w:t>
      </w:r>
      <w:r w:rsidRPr="005217B5">
        <w:rPr>
          <w:rFonts w:eastAsia="Calibri"/>
          <w:lang w:eastAsia="en-US"/>
        </w:rPr>
        <w:t xml:space="preserve"> 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действует по 31 декабря 2025 года (включительно), а в части перечисления межбюджетных трансфертов до полного исполнения Сторонами своих обязательств.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5.2. Соглашение может быть расторгнуто по соглашению сторон, либо в одностороннем порядке.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5.3. В одностороннем порядке Соглашение может быть расторгнуто в случае нарушения одной из сторон условий Соглашения, касающихся невыполнения обязательств по обеспечению финансирования передаваемых полномочий, неисполнения или ненадлежащего исполнения переданных по настоящему Соглашению полномочий и (или) установления фактов нецелевого использования предоставленных межбюджетных трансфертов.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5.3.1. Установление факта ненадлежащего осуществления Администрацией района переданных ей полномочий является основанием для одностороннего расторжения настоящего Соглашения.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5.4.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</w:t>
      </w:r>
      <w:r w:rsidRPr="005217B5">
        <w:rPr>
          <w:lang w:eastAsia="en-US"/>
        </w:rPr>
        <w:lastRenderedPageBreak/>
        <w:t xml:space="preserve">неустойки в размере 0,01% от суммы межбюджетных трансфертов фактически выделенных из бюджета сельского поселения Ишня на осуществление указанных в разделе 1 настоящего Соглашения полномочий. Администрация района несет ответственность за осуществление переданных ему полномочий в той мере, в какой эти полномочия обеспечены финансовыми средствами.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5.5. В случае неисполнения Администрацией поселения вытекающих из настоящего Соглашения обязательств по финансированию осуществления переданных полномочий, Администрация района вправе требовать расторжения данного Соглашения, уплаты неустойки в размере 0,01% от суммы межбюджетных трансфертов фактически не выделенных на исполнение указанных в разделе 1 настоящего Соглашения полномочий.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5.6. 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5217B5" w:rsidRPr="005217B5" w:rsidRDefault="005217B5" w:rsidP="005217B5">
      <w:pPr>
        <w:tabs>
          <w:tab w:val="left" w:pos="993"/>
          <w:tab w:val="left" w:pos="1276"/>
          <w:tab w:val="left" w:pos="1701"/>
        </w:tabs>
        <w:ind w:firstLine="708"/>
        <w:jc w:val="both"/>
        <w:rPr>
          <w:rFonts w:eastAsia="Calibri"/>
          <w:lang w:eastAsia="en-US"/>
        </w:rPr>
      </w:pPr>
      <w:r w:rsidRPr="005217B5">
        <w:rPr>
          <w:lang w:eastAsia="en-US"/>
        </w:rPr>
        <w:t xml:space="preserve">5.7.  </w:t>
      </w:r>
      <w:r w:rsidRPr="005217B5">
        <w:rPr>
          <w:rFonts w:eastAsia="Calibri"/>
          <w:lang w:eastAsia="en-US"/>
        </w:rPr>
        <w:t>Настоящее соглашение составлено в четырех экземплярах, имеющих равную юридическую силу, по одному экземпляру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</w:p>
    <w:p w:rsidR="005217B5" w:rsidRPr="005217B5" w:rsidRDefault="005217B5" w:rsidP="005217B5">
      <w:pPr>
        <w:tabs>
          <w:tab w:val="left" w:pos="2880"/>
          <w:tab w:val="left" w:pos="3420"/>
        </w:tabs>
        <w:jc w:val="center"/>
        <w:rPr>
          <w:b/>
          <w:lang w:val="en-US" w:eastAsia="en-US"/>
        </w:rPr>
      </w:pPr>
      <w:r w:rsidRPr="005217B5">
        <w:rPr>
          <w:b/>
          <w:lang w:eastAsia="en-US"/>
        </w:rPr>
        <w:t>6. Реквизиты и подписи сторон</w:t>
      </w:r>
    </w:p>
    <w:p w:rsidR="005217B5" w:rsidRPr="005217B5" w:rsidRDefault="005217B5" w:rsidP="005217B5">
      <w:pPr>
        <w:tabs>
          <w:tab w:val="left" w:pos="2880"/>
          <w:tab w:val="left" w:pos="3420"/>
        </w:tabs>
        <w:jc w:val="center"/>
        <w:rPr>
          <w:rFonts w:eastAsia="Calibri"/>
          <w:b/>
          <w:bCs/>
          <w:lang w:val="en-US" w:eastAsia="en-US"/>
        </w:rPr>
      </w:pPr>
    </w:p>
    <w:tbl>
      <w:tblPr>
        <w:tblW w:w="10125" w:type="dxa"/>
        <w:tblLook w:val="01E0" w:firstRow="1" w:lastRow="1" w:firstColumn="1" w:lastColumn="1" w:noHBand="0" w:noVBand="0"/>
      </w:tblPr>
      <w:tblGrid>
        <w:gridCol w:w="5062"/>
        <w:gridCol w:w="5063"/>
      </w:tblGrid>
      <w:tr w:rsidR="005217B5" w:rsidRPr="005217B5" w:rsidTr="00594E5A">
        <w:tc>
          <w:tcPr>
            <w:tcW w:w="4785" w:type="dxa"/>
          </w:tcPr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Администрация поселения: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Администрация сельского поселения Ишня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Юридический адрес: Ярославская</w:t>
            </w:r>
            <w:r w:rsidRPr="005217B5">
              <w:rPr>
                <w:rFonts w:eastAsia="Calibri"/>
                <w:bCs/>
                <w:lang w:eastAsia="en-US"/>
              </w:rPr>
              <w:tab/>
              <w:t xml:space="preserve">обл., Ростовский район, рп. Ишня,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ул. Молодежная, д. 7 кв. 32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ИНН 7609018920 КПП 760901001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ОГРН 1057601587031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Банковские реквизиты: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Уф.Адм.РМР ЯО (Администрация сельского поселения Ишня, 845.01.097.2)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 казначейский счёт 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03231643786374127100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единый казначейский счёт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40102810245370000065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ОТДЕЛЕНИЕ ЯРОСЛАВЛЬ БАНКА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РОССИИ УФК по Ярославской области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г. Ярославль</w:t>
            </w:r>
            <w:r w:rsidRPr="005217B5">
              <w:rPr>
                <w:rFonts w:eastAsia="Calibri"/>
                <w:bCs/>
                <w:lang w:eastAsia="en-US"/>
              </w:rPr>
              <w:tab/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БИК 017888102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ОКТМО 78637412</w:t>
            </w:r>
          </w:p>
        </w:tc>
        <w:tc>
          <w:tcPr>
            <w:tcW w:w="4786" w:type="dxa"/>
          </w:tcPr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Администрация Района: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Администрация Ростовского муниципального района 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152151, Ярославская область, г. Ростов, ул. Советская площадь, д.15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ИНН 7609003843 КПП 760901001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ОГРН 1027601074401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Администратор доходов - 801 Администрация Ростовского муниципального района  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Банковские реквизиты: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УФК по  Ярославской обл. (Администрация РМР ЯО, л/сч  04713001490)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Казначейский счет 03100643000000017100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БИК 017888102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ОТДЕЛЕНИЕ ЯРОСЛАВЛЬ БАНКА РОССИИ //УФК по Ярославской области г.Ярославль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Единый казначейский счет 40102810245370000065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ОКТМО 78637000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КБК доходов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801 2 02 40014 05 0000 150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</w:tc>
      </w:tr>
      <w:tr w:rsidR="005217B5" w:rsidRPr="005217B5" w:rsidTr="00594E5A">
        <w:trPr>
          <w:trHeight w:val="1956"/>
        </w:trPr>
        <w:tc>
          <w:tcPr>
            <w:tcW w:w="4785" w:type="dxa"/>
          </w:tcPr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Глава сельского поселения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>Ишня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____________ Н.С. Савельев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М.П.            </w:t>
            </w:r>
          </w:p>
        </w:tc>
        <w:tc>
          <w:tcPr>
            <w:tcW w:w="4786" w:type="dxa"/>
          </w:tcPr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 xml:space="preserve">Глава Ростовского 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муниципального района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___________ А.В. Шатский</w:t>
            </w: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</w:p>
          <w:p w:rsidR="005217B5" w:rsidRPr="005217B5" w:rsidRDefault="005217B5" w:rsidP="005217B5">
            <w:pPr>
              <w:rPr>
                <w:rFonts w:eastAsia="Calibri"/>
                <w:bCs/>
                <w:lang w:eastAsia="en-US"/>
              </w:rPr>
            </w:pPr>
            <w:r w:rsidRPr="005217B5">
              <w:rPr>
                <w:rFonts w:eastAsia="Calibri"/>
                <w:bCs/>
                <w:lang w:eastAsia="en-US"/>
              </w:rPr>
              <w:t>М.П.</w:t>
            </w:r>
          </w:p>
        </w:tc>
      </w:tr>
    </w:tbl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  <w:r w:rsidRPr="005217B5">
        <w:rPr>
          <w:lang w:eastAsia="en-US"/>
        </w:rPr>
        <w:lastRenderedPageBreak/>
        <w:t>Приложение №1</w:t>
      </w:r>
    </w:p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  <w:r w:rsidRPr="005217B5">
        <w:rPr>
          <w:lang w:eastAsia="en-US"/>
        </w:rPr>
        <w:t xml:space="preserve"> к Соглашению о передаче части полномочий </w:t>
      </w:r>
    </w:p>
    <w:p w:rsidR="005217B5" w:rsidRPr="005217B5" w:rsidRDefault="005217B5" w:rsidP="005217B5">
      <w:pPr>
        <w:shd w:val="clear" w:color="auto" w:fill="FFFFFF"/>
        <w:jc w:val="right"/>
        <w:rPr>
          <w:lang w:eastAsia="en-US"/>
        </w:rPr>
      </w:pPr>
      <w:r w:rsidRPr="005217B5">
        <w:rPr>
          <w:lang w:eastAsia="en-US"/>
        </w:rPr>
        <w:t>по решению вопроса местного значения</w:t>
      </w:r>
    </w:p>
    <w:p w:rsidR="005217B5" w:rsidRPr="005217B5" w:rsidRDefault="00777650" w:rsidP="005217B5">
      <w:pPr>
        <w:shd w:val="clear" w:color="auto" w:fill="FFFFFF"/>
        <w:jc w:val="right"/>
        <w:rPr>
          <w:lang w:eastAsia="en-US"/>
        </w:rPr>
      </w:pPr>
      <w:r>
        <w:rPr>
          <w:lang w:eastAsia="en-US"/>
        </w:rPr>
        <w:t>от  18.08.</w:t>
      </w:r>
      <w:r w:rsidR="005217B5" w:rsidRPr="005217B5">
        <w:rPr>
          <w:lang w:eastAsia="en-US"/>
        </w:rPr>
        <w:t>2023 года</w:t>
      </w: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  <w:r w:rsidRPr="005217B5">
        <w:rPr>
          <w:lang w:eastAsia="en-US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5217B5" w:rsidRPr="005217B5" w:rsidRDefault="005217B5" w:rsidP="005217B5">
      <w:pPr>
        <w:shd w:val="clear" w:color="auto" w:fill="FFFFFF"/>
        <w:jc w:val="center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департамента агропромышленного комплекса и потребительского рынка Ярославской области.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Расчет объема расходов на 2024 год: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Т</w:t>
      </w:r>
      <w:r w:rsidRPr="005217B5">
        <w:rPr>
          <w:sz w:val="16"/>
          <w:szCs w:val="16"/>
          <w:lang w:eastAsia="en-US"/>
        </w:rPr>
        <w:t>1</w:t>
      </w:r>
      <w:r w:rsidRPr="005217B5">
        <w:rPr>
          <w:lang w:eastAsia="en-US"/>
        </w:rPr>
        <w:t xml:space="preserve"> = 1 * 25000= 25 000,00 руб.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Расчет объема  расходов на 2025 год: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Т</w:t>
      </w:r>
      <w:r w:rsidRPr="005217B5">
        <w:rPr>
          <w:sz w:val="16"/>
          <w:szCs w:val="16"/>
          <w:lang w:eastAsia="en-US"/>
        </w:rPr>
        <w:t>2</w:t>
      </w:r>
      <w:r w:rsidRPr="005217B5">
        <w:rPr>
          <w:lang w:eastAsia="en-US"/>
        </w:rPr>
        <w:t xml:space="preserve"> = 1 * 25000= 25 000,00 руб.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Расчет размера межбюджетного трансферта по соглашению :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sz w:val="16"/>
          <w:szCs w:val="16"/>
          <w:lang w:eastAsia="en-US"/>
        </w:rPr>
      </w:pPr>
      <w:r w:rsidRPr="005217B5">
        <w:rPr>
          <w:lang w:eastAsia="en-US"/>
        </w:rPr>
        <w:t>Т = Т</w:t>
      </w:r>
      <w:r w:rsidRPr="005217B5">
        <w:rPr>
          <w:sz w:val="16"/>
          <w:szCs w:val="16"/>
          <w:lang w:eastAsia="en-US"/>
        </w:rPr>
        <w:t xml:space="preserve">1   + </w:t>
      </w:r>
      <w:r w:rsidRPr="005217B5">
        <w:rPr>
          <w:lang w:eastAsia="en-US"/>
        </w:rPr>
        <w:t>Т</w:t>
      </w:r>
      <w:r w:rsidRPr="005217B5">
        <w:rPr>
          <w:sz w:val="16"/>
          <w:szCs w:val="16"/>
          <w:lang w:eastAsia="en-US"/>
        </w:rPr>
        <w:t>2</w:t>
      </w: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  <w:r w:rsidRPr="005217B5">
        <w:rPr>
          <w:lang w:eastAsia="en-US"/>
        </w:rPr>
        <w:t>25 000,00 + 25 000,00 = 50 000,00 руб.</w:t>
      </w:r>
    </w:p>
    <w:p w:rsidR="005217B5" w:rsidRPr="005217B5" w:rsidRDefault="005217B5" w:rsidP="005217B5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shd w:val="clear" w:color="auto" w:fill="FFFFFF"/>
        <w:ind w:firstLine="708"/>
        <w:jc w:val="both"/>
        <w:rPr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217B5" w:rsidRPr="005217B5" w:rsidRDefault="005217B5" w:rsidP="005217B5">
      <w:pPr>
        <w:tabs>
          <w:tab w:val="left" w:pos="6521"/>
        </w:tabs>
        <w:jc w:val="right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lastRenderedPageBreak/>
        <w:t>Приложение № 2</w:t>
      </w:r>
    </w:p>
    <w:p w:rsidR="005217B5" w:rsidRPr="005217B5" w:rsidRDefault="005217B5" w:rsidP="005217B5">
      <w:pPr>
        <w:tabs>
          <w:tab w:val="left" w:pos="6521"/>
        </w:tabs>
        <w:jc w:val="right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 xml:space="preserve">к Соглашению о передаче части полномочий </w:t>
      </w:r>
    </w:p>
    <w:p w:rsidR="005217B5" w:rsidRPr="005217B5" w:rsidRDefault="005217B5" w:rsidP="005217B5">
      <w:pPr>
        <w:tabs>
          <w:tab w:val="left" w:pos="6521"/>
        </w:tabs>
        <w:jc w:val="right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по решению вопроса местного значения</w:t>
      </w:r>
    </w:p>
    <w:p w:rsidR="005217B5" w:rsidRPr="005217B5" w:rsidRDefault="00777650" w:rsidP="005217B5">
      <w:pPr>
        <w:tabs>
          <w:tab w:val="left" w:pos="6521"/>
        </w:tabs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 18.08.</w:t>
      </w:r>
      <w:r w:rsidR="005217B5" w:rsidRPr="005217B5">
        <w:rPr>
          <w:rFonts w:eastAsia="Calibri"/>
          <w:lang w:eastAsia="en-US"/>
        </w:rPr>
        <w:t>2023 года</w:t>
      </w:r>
    </w:p>
    <w:p w:rsidR="005217B5" w:rsidRPr="005217B5" w:rsidRDefault="005217B5" w:rsidP="005217B5">
      <w:pPr>
        <w:tabs>
          <w:tab w:val="left" w:pos="6949"/>
        </w:tabs>
        <w:jc w:val="right"/>
        <w:rPr>
          <w:rFonts w:eastAsia="Calibri"/>
          <w:lang w:eastAsia="en-US"/>
        </w:rPr>
      </w:pPr>
    </w:p>
    <w:p w:rsidR="005217B5" w:rsidRPr="005217B5" w:rsidRDefault="005217B5" w:rsidP="005217B5">
      <w:pPr>
        <w:tabs>
          <w:tab w:val="left" w:pos="3537"/>
          <w:tab w:val="center" w:pos="4677"/>
        </w:tabs>
        <w:rPr>
          <w:rFonts w:eastAsia="Calibri"/>
          <w:b/>
          <w:lang w:eastAsia="en-US"/>
        </w:rPr>
      </w:pPr>
      <w:r w:rsidRPr="005217B5">
        <w:rPr>
          <w:rFonts w:eastAsia="Calibri"/>
          <w:b/>
          <w:lang w:eastAsia="en-US"/>
        </w:rPr>
        <w:tab/>
      </w:r>
    </w:p>
    <w:p w:rsidR="005217B5" w:rsidRPr="005217B5" w:rsidRDefault="005217B5" w:rsidP="005217B5">
      <w:pPr>
        <w:tabs>
          <w:tab w:val="left" w:pos="3537"/>
          <w:tab w:val="center" w:pos="4677"/>
        </w:tabs>
        <w:rPr>
          <w:rFonts w:eastAsia="Calibri"/>
          <w:b/>
          <w:lang w:eastAsia="en-US"/>
        </w:rPr>
      </w:pPr>
    </w:p>
    <w:p w:rsidR="005217B5" w:rsidRPr="005217B5" w:rsidRDefault="005217B5" w:rsidP="005217B5">
      <w:pPr>
        <w:tabs>
          <w:tab w:val="left" w:pos="3537"/>
          <w:tab w:val="center" w:pos="4677"/>
        </w:tabs>
        <w:rPr>
          <w:rFonts w:eastAsia="Calibri"/>
          <w:lang w:eastAsia="en-US"/>
        </w:rPr>
      </w:pPr>
      <w:r w:rsidRPr="005217B5">
        <w:rPr>
          <w:rFonts w:eastAsia="Calibri"/>
          <w:b/>
          <w:lang w:eastAsia="en-US"/>
        </w:rPr>
        <w:tab/>
        <w:t>ОТЧЕТ о расходах</w:t>
      </w:r>
    </w:p>
    <w:p w:rsidR="005217B5" w:rsidRPr="005217B5" w:rsidRDefault="005217B5" w:rsidP="005217B5">
      <w:pPr>
        <w:jc w:val="center"/>
        <w:rPr>
          <w:rFonts w:eastAsia="Calibri"/>
          <w:b/>
          <w:lang w:eastAsia="en-US"/>
        </w:rPr>
      </w:pPr>
      <w:r w:rsidRPr="005217B5">
        <w:rPr>
          <w:rFonts w:eastAsia="Calibri"/>
          <w:b/>
          <w:lang w:eastAsia="en-US"/>
        </w:rPr>
        <w:t>по состоянию на ___________202__ года</w:t>
      </w:r>
    </w:p>
    <w:p w:rsidR="005217B5" w:rsidRPr="005217B5" w:rsidRDefault="005217B5" w:rsidP="005217B5">
      <w:pPr>
        <w:jc w:val="right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>(руб.)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1942"/>
        <w:gridCol w:w="2027"/>
        <w:gridCol w:w="1525"/>
      </w:tblGrid>
      <w:tr w:rsidR="005217B5" w:rsidRPr="005217B5" w:rsidTr="00594E5A">
        <w:tc>
          <w:tcPr>
            <w:tcW w:w="3969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>Наименование мероприятий</w:t>
            </w:r>
          </w:p>
        </w:tc>
        <w:tc>
          <w:tcPr>
            <w:tcW w:w="1942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>Поступило средств из бюджета сельского поселения Ишня</w:t>
            </w:r>
          </w:p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 xml:space="preserve"> (с начала года)</w:t>
            </w:r>
          </w:p>
        </w:tc>
        <w:tc>
          <w:tcPr>
            <w:tcW w:w="2027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>Израсходовано средств (с начала года)</w:t>
            </w:r>
          </w:p>
        </w:tc>
        <w:tc>
          <w:tcPr>
            <w:tcW w:w="1525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  <w:r w:rsidRPr="005217B5">
              <w:rPr>
                <w:rFonts w:eastAsia="Calibri"/>
                <w:lang w:eastAsia="en-US"/>
              </w:rPr>
              <w:t>Остаток средств на отчетную дату</w:t>
            </w:r>
          </w:p>
        </w:tc>
      </w:tr>
      <w:tr w:rsidR="005217B5" w:rsidRPr="005217B5" w:rsidTr="00594E5A">
        <w:tc>
          <w:tcPr>
            <w:tcW w:w="3969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17B5" w:rsidRPr="005217B5" w:rsidTr="00594E5A">
        <w:tc>
          <w:tcPr>
            <w:tcW w:w="3969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17B5" w:rsidRPr="005217B5" w:rsidTr="00594E5A">
        <w:tc>
          <w:tcPr>
            <w:tcW w:w="3969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2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5217B5" w:rsidRPr="005217B5" w:rsidTr="00594E5A">
        <w:tc>
          <w:tcPr>
            <w:tcW w:w="3969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42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27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25" w:type="dxa"/>
            <w:shd w:val="clear" w:color="auto" w:fill="auto"/>
          </w:tcPr>
          <w:p w:rsidR="005217B5" w:rsidRPr="005217B5" w:rsidRDefault="005217B5" w:rsidP="005217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5217B5" w:rsidRPr="005217B5" w:rsidRDefault="005217B5" w:rsidP="005217B5">
      <w:pPr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 xml:space="preserve"> </w:t>
      </w: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 xml:space="preserve">            Руководитель          _________________            ___ ____ __________</w:t>
      </w: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 xml:space="preserve">             Главный бухгалтер _______________            __________________</w:t>
      </w: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  <w:r w:rsidRPr="005217B5">
        <w:rPr>
          <w:rFonts w:eastAsia="Calibri"/>
          <w:lang w:eastAsia="en-US"/>
        </w:rPr>
        <w:t xml:space="preserve">             «____»____________________20____г.</w:t>
      </w: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Pr="005217B5" w:rsidRDefault="005217B5" w:rsidP="005217B5">
      <w:pPr>
        <w:jc w:val="both"/>
        <w:rPr>
          <w:rFonts w:eastAsia="Calibri"/>
          <w:lang w:eastAsia="en-US"/>
        </w:rPr>
      </w:pPr>
    </w:p>
    <w:p w:rsidR="005217B5" w:rsidRDefault="005217B5"/>
    <w:sectPr w:rsidR="0052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25"/>
    <w:rsid w:val="000D640C"/>
    <w:rsid w:val="001C5134"/>
    <w:rsid w:val="005217B5"/>
    <w:rsid w:val="00777650"/>
    <w:rsid w:val="00B059AD"/>
    <w:rsid w:val="00C12F67"/>
    <w:rsid w:val="00E90C86"/>
    <w:rsid w:val="00EB2725"/>
    <w:rsid w:val="00E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14</cp:revision>
  <cp:lastPrinted>2023-10-12T05:23:00Z</cp:lastPrinted>
  <dcterms:created xsi:type="dcterms:W3CDTF">2023-09-26T13:02:00Z</dcterms:created>
  <dcterms:modified xsi:type="dcterms:W3CDTF">2023-10-27T05:59:00Z</dcterms:modified>
</cp:coreProperties>
</file>